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288" w:rsidRPr="0001606F" w:rsidRDefault="002A62C9" w:rsidP="00C02FB8">
      <w:pPr>
        <w:pStyle w:val="Header1"/>
        <w:spacing w:line="280" w:lineRule="exact"/>
        <w:rPr>
          <w:rFonts w:ascii="Arial" w:hAnsi="Arial"/>
          <w:lang w:val="en-GB"/>
        </w:rPr>
      </w:pPr>
      <w:r>
        <w:rPr>
          <w:rFonts w:ascii="Arial" w:hAnsi="Arial"/>
          <w:lang w:val="fr-BE" w:eastAsia="fr-BE"/>
        </w:rPr>
        <w:drawing>
          <wp:anchor distT="0" distB="0" distL="114300" distR="114300" simplePos="0" relativeHeight="251657728" behindDoc="0" locked="0" layoutInCell="1" allowOverlap="1">
            <wp:simplePos x="0" y="0"/>
            <wp:positionH relativeFrom="column">
              <wp:posOffset>-800100</wp:posOffset>
            </wp:positionH>
            <wp:positionV relativeFrom="paragraph">
              <wp:posOffset>-114300</wp:posOffset>
            </wp:positionV>
            <wp:extent cx="5321935" cy="1024255"/>
            <wp:effectExtent l="0" t="0" r="0" b="4445"/>
            <wp:wrapNone/>
            <wp:docPr id="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21935" cy="1024255"/>
                    </a:xfrm>
                    <a:prstGeom prst="rect">
                      <a:avLst/>
                    </a:prstGeom>
                    <a:noFill/>
                  </pic:spPr>
                </pic:pic>
              </a:graphicData>
            </a:graphic>
            <wp14:sizeRelH relativeFrom="page">
              <wp14:pctWidth>0</wp14:pctWidth>
            </wp14:sizeRelH>
            <wp14:sizeRelV relativeFrom="page">
              <wp14:pctHeight>0</wp14:pctHeight>
            </wp14:sizeRelV>
          </wp:anchor>
        </w:drawing>
      </w:r>
    </w:p>
    <w:p w:rsidR="00347288" w:rsidRPr="0001606F" w:rsidRDefault="00347288" w:rsidP="00C02FB8">
      <w:pPr>
        <w:spacing w:line="280" w:lineRule="exact"/>
        <w:rPr>
          <w:rFonts w:ascii="Arial" w:hAnsi="Arial"/>
        </w:rPr>
      </w:pPr>
    </w:p>
    <w:p w:rsidR="00347288" w:rsidRPr="006139A4" w:rsidRDefault="00347288" w:rsidP="006139A4">
      <w:pPr>
        <w:spacing w:line="280" w:lineRule="exact"/>
        <w:rPr>
          <w:rFonts w:ascii="Arial" w:hAnsi="Arial"/>
        </w:rPr>
      </w:pPr>
    </w:p>
    <w:p w:rsidR="005549B4" w:rsidRDefault="005549B4" w:rsidP="00A44A8A">
      <w:pPr>
        <w:keepNext w:val="0"/>
        <w:keepLines w:val="0"/>
        <w:autoSpaceDE w:val="0"/>
        <w:autoSpaceDN w:val="0"/>
        <w:adjustRightInd w:val="0"/>
        <w:spacing w:before="0" w:after="0" w:line="240" w:lineRule="auto"/>
        <w:jc w:val="left"/>
        <w:rPr>
          <w:rFonts w:ascii="Arial" w:hAnsi="Arial"/>
          <w:szCs w:val="21"/>
        </w:rPr>
      </w:pPr>
    </w:p>
    <w:p w:rsidR="006A0E05" w:rsidRPr="0051785A" w:rsidRDefault="006A0E05" w:rsidP="006A0E05">
      <w:pPr>
        <w:pStyle w:val="DATEANDADDRESS"/>
        <w:keepNext w:val="0"/>
        <w:ind w:left="4500"/>
        <w:rPr>
          <w:rFonts w:ascii="Arial" w:hAnsi="Arial"/>
        </w:rPr>
      </w:pPr>
    </w:p>
    <w:p w:rsidR="006A0E05" w:rsidRPr="004124BE" w:rsidRDefault="006A0E05" w:rsidP="006A0E05">
      <w:pPr>
        <w:pStyle w:val="DATEANDADDRESS"/>
        <w:keepNext w:val="0"/>
        <w:ind w:left="4500"/>
        <w:jc w:val="left"/>
        <w:rPr>
          <w:rFonts w:ascii="Arial" w:hAnsi="Arial"/>
        </w:rPr>
      </w:pPr>
      <w:r w:rsidRPr="004124BE">
        <w:rPr>
          <w:rFonts w:ascii="Arial" w:hAnsi="Arial"/>
        </w:rPr>
        <w:t>Mr David McPeak</w:t>
      </w:r>
    </w:p>
    <w:p w:rsidR="006A0E05" w:rsidRDefault="006A0E05" w:rsidP="006A0E05">
      <w:pPr>
        <w:pStyle w:val="DATEANDADDRESS"/>
        <w:keepNext w:val="0"/>
        <w:ind w:left="4500"/>
        <w:jc w:val="left"/>
        <w:rPr>
          <w:rFonts w:ascii="Arial" w:hAnsi="Arial"/>
        </w:rPr>
      </w:pPr>
      <w:r w:rsidRPr="004124BE">
        <w:rPr>
          <w:rFonts w:ascii="Arial" w:hAnsi="Arial"/>
        </w:rPr>
        <w:t xml:space="preserve">Technical Manager </w:t>
      </w:r>
    </w:p>
    <w:p w:rsidR="006A0E05" w:rsidRPr="004124BE" w:rsidRDefault="006A0E05" w:rsidP="006A0E05">
      <w:pPr>
        <w:pStyle w:val="DATEANDADDRESS"/>
        <w:keepNext w:val="0"/>
        <w:ind w:left="4500"/>
        <w:jc w:val="left"/>
        <w:rPr>
          <w:rFonts w:ascii="Arial" w:hAnsi="Arial"/>
        </w:rPr>
      </w:pPr>
      <w:r>
        <w:rPr>
          <w:rFonts w:ascii="Arial" w:hAnsi="Arial"/>
        </w:rPr>
        <w:t>International Accounting Education Standards Board (</w:t>
      </w:r>
      <w:r w:rsidRPr="004124BE">
        <w:rPr>
          <w:rFonts w:ascii="Arial" w:hAnsi="Arial"/>
        </w:rPr>
        <w:t>IAESB</w:t>
      </w:r>
      <w:r>
        <w:rPr>
          <w:rFonts w:ascii="Arial" w:hAnsi="Arial"/>
        </w:rPr>
        <w:t>)</w:t>
      </w:r>
    </w:p>
    <w:p w:rsidR="006A0E05" w:rsidRPr="004124BE" w:rsidRDefault="006A0E05" w:rsidP="006A0E05">
      <w:pPr>
        <w:pStyle w:val="DATEANDADDRESS"/>
        <w:keepNext w:val="0"/>
        <w:ind w:left="4500"/>
        <w:jc w:val="left"/>
        <w:rPr>
          <w:rFonts w:ascii="Arial" w:hAnsi="Arial"/>
        </w:rPr>
      </w:pPr>
      <w:r w:rsidRPr="004124BE">
        <w:rPr>
          <w:rFonts w:ascii="Arial" w:hAnsi="Arial"/>
        </w:rPr>
        <w:t>International Federation of Accountants</w:t>
      </w:r>
    </w:p>
    <w:p w:rsidR="006A0E05" w:rsidRPr="00BB6945" w:rsidRDefault="006A0E05" w:rsidP="006A0E05">
      <w:pPr>
        <w:pStyle w:val="DATEANDADDRESS"/>
        <w:keepNext w:val="0"/>
        <w:ind w:left="4500"/>
        <w:rPr>
          <w:rFonts w:ascii="Arial" w:hAnsi="Arial"/>
          <w:lang w:val="pt-BR"/>
        </w:rPr>
      </w:pPr>
    </w:p>
    <w:p w:rsidR="006A0E05" w:rsidRPr="00BB6945" w:rsidRDefault="006A0E05" w:rsidP="006A0E05">
      <w:pPr>
        <w:pStyle w:val="Default"/>
        <w:rPr>
          <w:lang w:val="pt-BR"/>
        </w:rPr>
      </w:pPr>
    </w:p>
    <w:p w:rsidR="006A0E05" w:rsidRPr="00BB6945" w:rsidRDefault="006A0E05" w:rsidP="006A0E05">
      <w:pPr>
        <w:pStyle w:val="DATEANDADDRESS"/>
        <w:keepNext w:val="0"/>
        <w:ind w:left="4500"/>
        <w:rPr>
          <w:rFonts w:ascii="Arial" w:hAnsi="Arial"/>
          <w:lang w:val="pt-BR"/>
        </w:rPr>
      </w:pPr>
      <w:r w:rsidRPr="00BB6945">
        <w:rPr>
          <w:rFonts w:ascii="Arial" w:hAnsi="Arial"/>
          <w:szCs w:val="21"/>
          <w:lang w:val="pt-BR"/>
        </w:rPr>
        <w:t xml:space="preserve">Email: </w:t>
      </w:r>
      <w:hyperlink r:id="rId11" w:history="1">
        <w:r w:rsidRPr="00213AF0">
          <w:rPr>
            <w:rStyle w:val="Hyperlink"/>
            <w:rFonts w:ascii="Arial" w:hAnsi="Arial"/>
            <w:szCs w:val="21"/>
            <w:lang w:val="pt-BR"/>
          </w:rPr>
          <w:t>davidmcpeak@ifac.org</w:t>
        </w:r>
      </w:hyperlink>
    </w:p>
    <w:p w:rsidR="006A0E05" w:rsidRPr="00BB6945" w:rsidRDefault="006A0E05" w:rsidP="006A0E05">
      <w:pPr>
        <w:pStyle w:val="DATEANDADDRESS"/>
        <w:keepNext w:val="0"/>
        <w:ind w:left="4500"/>
        <w:rPr>
          <w:rFonts w:ascii="Arial" w:hAnsi="Arial"/>
          <w:lang w:val="pt-BR"/>
        </w:rPr>
      </w:pPr>
    </w:p>
    <w:p w:rsidR="006A0E05" w:rsidRPr="00BB6945" w:rsidRDefault="006A0E05" w:rsidP="006A0E05">
      <w:pPr>
        <w:pStyle w:val="DATEANDADDRESS"/>
        <w:keepNext w:val="0"/>
        <w:ind w:left="4500"/>
        <w:rPr>
          <w:rFonts w:ascii="Arial" w:hAnsi="Arial"/>
          <w:lang w:val="pt-BR"/>
        </w:rPr>
      </w:pPr>
    </w:p>
    <w:p w:rsidR="006A0E05" w:rsidRPr="00BB6945" w:rsidRDefault="006A0E05" w:rsidP="006A0E05">
      <w:pPr>
        <w:pStyle w:val="DATEANDADDRESS"/>
        <w:keepNext w:val="0"/>
        <w:ind w:left="4500"/>
        <w:rPr>
          <w:rFonts w:ascii="Arial" w:hAnsi="Arial"/>
          <w:lang w:val="pt-BR"/>
        </w:rPr>
      </w:pPr>
    </w:p>
    <w:p w:rsidR="006A0E05" w:rsidRPr="00BB6945" w:rsidRDefault="006A0E05" w:rsidP="006A0E05">
      <w:pPr>
        <w:pStyle w:val="DATEANDADDRESS"/>
        <w:keepNext w:val="0"/>
        <w:ind w:left="4500"/>
        <w:rPr>
          <w:rFonts w:ascii="Arial" w:hAnsi="Arial"/>
          <w:lang w:val="pt-BR"/>
        </w:rPr>
      </w:pPr>
    </w:p>
    <w:p w:rsidR="006A0E05" w:rsidRPr="0051785A" w:rsidRDefault="006A0E05" w:rsidP="006A0E05">
      <w:pPr>
        <w:pStyle w:val="DATEANDADDRESS"/>
        <w:keepNext w:val="0"/>
        <w:ind w:left="4500"/>
        <w:rPr>
          <w:rFonts w:ascii="Arial" w:hAnsi="Arial"/>
        </w:rPr>
      </w:pPr>
      <w:r>
        <w:rPr>
          <w:rFonts w:ascii="Arial" w:hAnsi="Arial"/>
        </w:rPr>
        <w:t>17 April 2014</w:t>
      </w:r>
    </w:p>
    <w:p w:rsidR="006A0E05" w:rsidRPr="0051785A" w:rsidRDefault="006A0E05" w:rsidP="006A0E05">
      <w:pPr>
        <w:pStyle w:val="DATEANDADDRESS"/>
        <w:keepNext w:val="0"/>
        <w:ind w:left="4500"/>
        <w:rPr>
          <w:rFonts w:ascii="Arial" w:hAnsi="Arial"/>
        </w:rPr>
      </w:pPr>
    </w:p>
    <w:p w:rsidR="006A0E05" w:rsidRPr="0051785A" w:rsidRDefault="006A0E05" w:rsidP="006A0E05">
      <w:pPr>
        <w:pStyle w:val="DATEANDADDRESS"/>
        <w:keepNext w:val="0"/>
        <w:ind w:left="4500"/>
        <w:rPr>
          <w:rFonts w:ascii="Arial" w:hAnsi="Arial"/>
          <w:sz w:val="16"/>
          <w:szCs w:val="16"/>
        </w:rPr>
      </w:pPr>
      <w:r w:rsidRPr="0051785A">
        <w:rPr>
          <w:rFonts w:ascii="Arial" w:hAnsi="Arial"/>
          <w:sz w:val="16"/>
          <w:szCs w:val="16"/>
        </w:rPr>
        <w:t xml:space="preserve">Ref.: </w:t>
      </w:r>
      <w:r>
        <w:rPr>
          <w:rFonts w:ascii="Arial" w:hAnsi="Arial"/>
          <w:sz w:val="16"/>
          <w:szCs w:val="16"/>
        </w:rPr>
        <w:t>PEC</w:t>
      </w:r>
      <w:r w:rsidRPr="0051785A">
        <w:rPr>
          <w:rFonts w:ascii="Arial" w:hAnsi="Arial"/>
          <w:sz w:val="16"/>
          <w:szCs w:val="16"/>
        </w:rPr>
        <w:t>/</w:t>
      </w:r>
      <w:r>
        <w:rPr>
          <w:rFonts w:ascii="Arial" w:hAnsi="Arial"/>
          <w:sz w:val="16"/>
          <w:szCs w:val="16"/>
        </w:rPr>
        <w:t>AKI/PWE</w:t>
      </w:r>
    </w:p>
    <w:p w:rsidR="006A0E05" w:rsidRPr="0051785A" w:rsidRDefault="006A0E05" w:rsidP="006A0E05">
      <w:pPr>
        <w:pStyle w:val="DATEANDADDRESS"/>
        <w:keepNext w:val="0"/>
        <w:ind w:left="0"/>
        <w:jc w:val="left"/>
        <w:rPr>
          <w:rFonts w:ascii="Arial" w:hAnsi="Arial"/>
        </w:rPr>
      </w:pPr>
    </w:p>
    <w:p w:rsidR="006A0E05" w:rsidRDefault="006A0E05" w:rsidP="006A0E05">
      <w:pPr>
        <w:pStyle w:val="LETTER"/>
        <w:keepNext w:val="0"/>
        <w:rPr>
          <w:rFonts w:ascii="Arial" w:hAnsi="Arial"/>
        </w:rPr>
      </w:pPr>
    </w:p>
    <w:p w:rsidR="006A0E05" w:rsidRDefault="006A0E05" w:rsidP="006A0E05">
      <w:pPr>
        <w:pStyle w:val="LETTER"/>
        <w:keepNext w:val="0"/>
        <w:rPr>
          <w:rFonts w:ascii="Arial" w:hAnsi="Arial"/>
        </w:rPr>
      </w:pPr>
    </w:p>
    <w:p w:rsidR="006A0E05" w:rsidRDefault="006A0E05" w:rsidP="006A0E05">
      <w:pPr>
        <w:pStyle w:val="LETTER"/>
        <w:keepNext w:val="0"/>
        <w:rPr>
          <w:rFonts w:ascii="Arial" w:hAnsi="Arial"/>
        </w:rPr>
      </w:pPr>
    </w:p>
    <w:p w:rsidR="006A0E05" w:rsidRPr="0051785A" w:rsidRDefault="006A0E05" w:rsidP="006A0E05">
      <w:pPr>
        <w:pStyle w:val="LETTER"/>
        <w:keepNext w:val="0"/>
        <w:ind w:left="-360"/>
        <w:rPr>
          <w:rFonts w:ascii="Arial" w:hAnsi="Arial"/>
        </w:rPr>
      </w:pPr>
      <w:r w:rsidRPr="0051785A">
        <w:rPr>
          <w:rFonts w:ascii="Arial" w:hAnsi="Arial"/>
        </w:rPr>
        <w:t xml:space="preserve">Dear </w:t>
      </w:r>
      <w:r>
        <w:rPr>
          <w:rFonts w:ascii="Arial" w:hAnsi="Arial"/>
        </w:rPr>
        <w:t>Mr McPeak</w:t>
      </w:r>
      <w:r w:rsidRPr="0051785A">
        <w:rPr>
          <w:rFonts w:ascii="Arial" w:hAnsi="Arial"/>
        </w:rPr>
        <w:t>,</w:t>
      </w:r>
    </w:p>
    <w:p w:rsidR="006A0E05" w:rsidRPr="00620906" w:rsidRDefault="006A0E05" w:rsidP="006A0E05">
      <w:pPr>
        <w:pStyle w:val="LETTER"/>
        <w:keepNext w:val="0"/>
        <w:ind w:left="-360"/>
        <w:rPr>
          <w:rFonts w:ascii="Arial" w:hAnsi="Arial"/>
          <w:szCs w:val="21"/>
        </w:rPr>
      </w:pPr>
    </w:p>
    <w:p w:rsidR="006A0E05" w:rsidRPr="00AA793B" w:rsidRDefault="006A0E05" w:rsidP="006A0E05">
      <w:pPr>
        <w:pStyle w:val="LETTER"/>
        <w:keepNext w:val="0"/>
        <w:tabs>
          <w:tab w:val="left" w:pos="180"/>
        </w:tabs>
        <w:ind w:left="180" w:hanging="540"/>
        <w:jc w:val="both"/>
        <w:rPr>
          <w:rFonts w:ascii="Arial" w:hAnsi="Arial"/>
          <w:b/>
          <w:szCs w:val="21"/>
        </w:rPr>
      </w:pPr>
      <w:r w:rsidRPr="00620906">
        <w:rPr>
          <w:rFonts w:ascii="Arial" w:hAnsi="Arial"/>
          <w:b/>
          <w:szCs w:val="21"/>
        </w:rPr>
        <w:t>Re</w:t>
      </w:r>
      <w:r>
        <w:rPr>
          <w:rFonts w:ascii="Arial" w:hAnsi="Arial"/>
          <w:b/>
          <w:szCs w:val="21"/>
        </w:rPr>
        <w:t>:</w:t>
      </w:r>
      <w:r>
        <w:rPr>
          <w:rFonts w:ascii="Arial" w:hAnsi="Arial"/>
          <w:b/>
          <w:szCs w:val="21"/>
        </w:rPr>
        <w:tab/>
      </w:r>
      <w:r w:rsidRPr="00620906">
        <w:rPr>
          <w:rFonts w:ascii="Arial" w:hAnsi="Arial"/>
          <w:b/>
          <w:szCs w:val="21"/>
        </w:rPr>
        <w:t xml:space="preserve">FEE Comments on the IAESB </w:t>
      </w:r>
      <w:r>
        <w:rPr>
          <w:rFonts w:ascii="Arial" w:hAnsi="Arial"/>
          <w:b/>
          <w:szCs w:val="21"/>
        </w:rPr>
        <w:t>Exposure Draft</w:t>
      </w:r>
      <w:r w:rsidRPr="00620906">
        <w:rPr>
          <w:rFonts w:ascii="Arial" w:hAnsi="Arial"/>
          <w:b/>
          <w:szCs w:val="21"/>
        </w:rPr>
        <w:t xml:space="preserve"> on the Proposed IES </w:t>
      </w:r>
      <w:r>
        <w:rPr>
          <w:rFonts w:ascii="Arial" w:hAnsi="Arial"/>
          <w:b/>
          <w:szCs w:val="21"/>
        </w:rPr>
        <w:t>8</w:t>
      </w:r>
      <w:r w:rsidRPr="001A4DB0">
        <w:rPr>
          <w:rFonts w:ascii="Arial" w:hAnsi="Arial"/>
          <w:b/>
          <w:szCs w:val="21"/>
        </w:rPr>
        <w:t xml:space="preserve"> Professional </w:t>
      </w:r>
      <w:r>
        <w:rPr>
          <w:rFonts w:ascii="Arial" w:hAnsi="Arial"/>
          <w:b/>
          <w:szCs w:val="21"/>
        </w:rPr>
        <w:t>Competence</w:t>
      </w:r>
      <w:r w:rsidRPr="001A4DB0">
        <w:rPr>
          <w:rFonts w:ascii="Arial" w:hAnsi="Arial"/>
          <w:b/>
          <w:szCs w:val="21"/>
        </w:rPr>
        <w:t xml:space="preserve"> for Engagement Partners Responsible for Audits of Financial Statements (Revised)</w:t>
      </w:r>
    </w:p>
    <w:p w:rsidR="006A0E05" w:rsidRPr="00AA793B" w:rsidRDefault="006A0E05" w:rsidP="006A0E05">
      <w:pPr>
        <w:pStyle w:val="LETTER"/>
        <w:keepNext w:val="0"/>
        <w:ind w:left="180" w:hanging="540"/>
        <w:rPr>
          <w:rFonts w:ascii="Arial" w:hAnsi="Arial"/>
          <w:b/>
          <w:szCs w:val="21"/>
        </w:rPr>
      </w:pPr>
    </w:p>
    <w:p w:rsidR="006A0E05" w:rsidRDefault="006A0E05" w:rsidP="006A0E05">
      <w:pPr>
        <w:pStyle w:val="LETTER"/>
        <w:keepNext w:val="0"/>
        <w:ind w:left="-360"/>
        <w:jc w:val="both"/>
        <w:rPr>
          <w:rFonts w:ascii="Arial" w:hAnsi="Arial"/>
        </w:rPr>
      </w:pPr>
      <w:r w:rsidRPr="0051785A">
        <w:rPr>
          <w:rFonts w:ascii="Arial" w:hAnsi="Arial"/>
        </w:rPr>
        <w:t>FEE (the Federation of European Accountants) is pleased to provide</w:t>
      </w:r>
      <w:r>
        <w:rPr>
          <w:rFonts w:ascii="Arial" w:hAnsi="Arial"/>
        </w:rPr>
        <w:t xml:space="preserve"> you below with its comments on the Proposed IES </w:t>
      </w:r>
      <w:r w:rsidRPr="00766656">
        <w:rPr>
          <w:rFonts w:ascii="Arial" w:hAnsi="Arial"/>
        </w:rPr>
        <w:t>8</w:t>
      </w:r>
      <w:r w:rsidRPr="00766656">
        <w:rPr>
          <w:rFonts w:ascii="Arial" w:hAnsi="Arial"/>
          <w:szCs w:val="21"/>
        </w:rPr>
        <w:t xml:space="preserve"> P</w:t>
      </w:r>
      <w:r w:rsidRPr="00766656">
        <w:rPr>
          <w:rFonts w:ascii="Arial" w:hAnsi="Arial"/>
        </w:rPr>
        <w:t>rofessional Development for Engagement Partners Responsible for Audits of Financial Stateme</w:t>
      </w:r>
      <w:r w:rsidRPr="001A4DB0">
        <w:rPr>
          <w:rFonts w:ascii="Arial" w:hAnsi="Arial"/>
        </w:rPr>
        <w:t>nts (Revised).</w:t>
      </w:r>
    </w:p>
    <w:p w:rsidR="006A0E05" w:rsidRDefault="006A0E05" w:rsidP="006A0E05">
      <w:pPr>
        <w:pStyle w:val="LETTER"/>
        <w:keepNext w:val="0"/>
        <w:ind w:left="-360"/>
        <w:jc w:val="both"/>
        <w:rPr>
          <w:rFonts w:ascii="Arial" w:hAnsi="Arial"/>
        </w:rPr>
      </w:pPr>
    </w:p>
    <w:p w:rsidR="006A0E05" w:rsidRDefault="006A0E05" w:rsidP="006A0E05">
      <w:pPr>
        <w:pStyle w:val="LETTER"/>
        <w:keepNext w:val="0"/>
        <w:ind w:left="-360"/>
        <w:jc w:val="both"/>
        <w:rPr>
          <w:rFonts w:ascii="Arial" w:hAnsi="Arial"/>
        </w:rPr>
      </w:pPr>
      <w:r>
        <w:rPr>
          <w:rFonts w:ascii="Arial" w:hAnsi="Arial"/>
        </w:rPr>
        <w:t xml:space="preserve">FEE has always supported the IAESB’s project to improve the clarity of its standards and welcomes that the revision project is now at its final stage, which will give the IAESB the opportunity to pause its standard setting activities. The revision is the opportunity to introduce improvements, in particular we commend the IAESB for having adopted a learning outcomes-based approach rather than prescribing knowledge content as indicated in the extant IES 8. </w:t>
      </w:r>
    </w:p>
    <w:p w:rsidR="006A0E05" w:rsidRDefault="006A0E05" w:rsidP="006A0E05">
      <w:pPr>
        <w:pStyle w:val="LETTER"/>
        <w:keepNext w:val="0"/>
        <w:jc w:val="both"/>
        <w:rPr>
          <w:rFonts w:ascii="Arial" w:hAnsi="Arial"/>
        </w:rPr>
      </w:pPr>
    </w:p>
    <w:p w:rsidR="006A0E05" w:rsidRDefault="006A0E05" w:rsidP="006A0E05">
      <w:pPr>
        <w:pStyle w:val="LETTER"/>
        <w:keepNext w:val="0"/>
        <w:jc w:val="both"/>
        <w:rPr>
          <w:rFonts w:ascii="Arial" w:hAnsi="Arial"/>
        </w:rPr>
      </w:pPr>
    </w:p>
    <w:p w:rsidR="006A0E05" w:rsidRPr="00327227" w:rsidRDefault="006A0E05" w:rsidP="006A0E05">
      <w:pPr>
        <w:pStyle w:val="LETTER"/>
        <w:keepNext w:val="0"/>
        <w:ind w:left="-360"/>
        <w:jc w:val="both"/>
        <w:rPr>
          <w:rFonts w:ascii="Arial" w:hAnsi="Arial"/>
          <w:b/>
          <w:i/>
          <w:iCs/>
        </w:rPr>
      </w:pPr>
      <w:r w:rsidRPr="00327227">
        <w:rPr>
          <w:rFonts w:ascii="Arial" w:hAnsi="Arial"/>
          <w:b/>
          <w:i/>
          <w:iCs/>
        </w:rPr>
        <w:t>Responses to questions</w:t>
      </w:r>
    </w:p>
    <w:p w:rsidR="006A0E05" w:rsidRDefault="006A0E05" w:rsidP="006A0E05">
      <w:pPr>
        <w:pStyle w:val="LETTER"/>
        <w:keepNext w:val="0"/>
        <w:ind w:left="-360"/>
        <w:jc w:val="both"/>
        <w:rPr>
          <w:rFonts w:ascii="Arial" w:hAnsi="Arial"/>
        </w:rPr>
      </w:pPr>
    </w:p>
    <w:p w:rsidR="006A0E05" w:rsidRDefault="006A0E05" w:rsidP="006A0E05">
      <w:pPr>
        <w:pStyle w:val="LETTER"/>
        <w:keepNext w:val="0"/>
        <w:ind w:left="-360"/>
        <w:jc w:val="both"/>
        <w:rPr>
          <w:rFonts w:ascii="Arial" w:hAnsi="Arial"/>
          <w:b/>
        </w:rPr>
      </w:pPr>
      <w:r w:rsidRPr="005456A9">
        <w:rPr>
          <w:rFonts w:ascii="Arial" w:hAnsi="Arial"/>
          <w:b/>
        </w:rPr>
        <w:t xml:space="preserve">Question 1. Is the Objective statement (see paragraph 9) of the proposed IES 8 Exposure Draft (December 2013) appropriate and clear? </w:t>
      </w:r>
    </w:p>
    <w:p w:rsidR="006A0E05" w:rsidRDefault="006A0E05" w:rsidP="006A0E05">
      <w:pPr>
        <w:pStyle w:val="LETTER"/>
        <w:keepNext w:val="0"/>
        <w:ind w:left="-360"/>
        <w:jc w:val="both"/>
        <w:rPr>
          <w:rFonts w:ascii="Arial" w:hAnsi="Arial"/>
          <w:b/>
        </w:rPr>
      </w:pPr>
      <w:r w:rsidRPr="005456A9">
        <w:rPr>
          <w:rFonts w:ascii="Arial" w:hAnsi="Arial"/>
          <w:b/>
        </w:rPr>
        <w:t xml:space="preserve">Question 2. Is the Requirement (see paragraph 10) of the proposed IES 8 Exposure Draft (December 2013) appropriate and clear? </w:t>
      </w:r>
    </w:p>
    <w:p w:rsidR="006A0E05" w:rsidRPr="005A1A2B" w:rsidRDefault="006A0E05" w:rsidP="006A0E05">
      <w:pPr>
        <w:pStyle w:val="LETTER"/>
        <w:keepNext w:val="0"/>
        <w:ind w:left="-360"/>
        <w:jc w:val="both"/>
        <w:rPr>
          <w:rFonts w:ascii="Arial" w:hAnsi="Arial"/>
        </w:rPr>
      </w:pPr>
    </w:p>
    <w:p w:rsidR="006A0E05" w:rsidRDefault="006A0E05" w:rsidP="006A0E05">
      <w:pPr>
        <w:pStyle w:val="LETTER"/>
        <w:keepNext w:val="0"/>
        <w:ind w:left="-360"/>
        <w:jc w:val="both"/>
        <w:rPr>
          <w:rFonts w:ascii="Arial" w:hAnsi="Arial"/>
        </w:rPr>
      </w:pPr>
      <w:r>
        <w:rPr>
          <w:rFonts w:ascii="Arial" w:hAnsi="Arial"/>
        </w:rPr>
        <w:t>According to paragraph 9, the objective of this IES is to establish the professional competence that professional accountants performing the role of an engagement partner need to maintain and further develop through CPD.</w:t>
      </w:r>
    </w:p>
    <w:p w:rsidR="006A0E05" w:rsidRDefault="006A0E05" w:rsidP="006A0E05">
      <w:pPr>
        <w:pStyle w:val="LETTER"/>
        <w:keepNext w:val="0"/>
        <w:ind w:left="-360"/>
        <w:jc w:val="both"/>
        <w:rPr>
          <w:rFonts w:ascii="Arial" w:hAnsi="Arial"/>
        </w:rPr>
      </w:pPr>
    </w:p>
    <w:p w:rsidR="006A0E05" w:rsidRDefault="006A0E05" w:rsidP="006A0E05">
      <w:pPr>
        <w:pStyle w:val="LETTER"/>
        <w:keepNext w:val="0"/>
        <w:ind w:left="-360"/>
        <w:jc w:val="both"/>
        <w:rPr>
          <w:rFonts w:ascii="Arial" w:hAnsi="Arial"/>
        </w:rPr>
      </w:pPr>
      <w:r>
        <w:rPr>
          <w:rFonts w:ascii="Arial" w:hAnsi="Arial"/>
        </w:rPr>
        <w:t xml:space="preserve">Generally, this objective statement indicates that IES 8 addresses CPD requirements for audit engagement partners, which is a first step to understand what IES 8 is about. </w:t>
      </w:r>
    </w:p>
    <w:p w:rsidR="006A0E05" w:rsidRDefault="006A0E05" w:rsidP="006A0E05">
      <w:pPr>
        <w:pStyle w:val="LETTER"/>
        <w:keepNext w:val="0"/>
        <w:ind w:left="-360"/>
        <w:jc w:val="both"/>
        <w:rPr>
          <w:rFonts w:ascii="Arial" w:hAnsi="Arial"/>
        </w:rPr>
      </w:pPr>
    </w:p>
    <w:p w:rsidR="006A0E05" w:rsidRDefault="006A0E05" w:rsidP="006A0E05">
      <w:pPr>
        <w:pStyle w:val="LETTER"/>
        <w:keepNext w:val="0"/>
        <w:ind w:left="-360"/>
        <w:jc w:val="both"/>
        <w:rPr>
          <w:rFonts w:ascii="Arial" w:hAnsi="Arial"/>
        </w:rPr>
      </w:pPr>
      <w:r>
        <w:rPr>
          <w:rFonts w:ascii="Arial" w:hAnsi="Arial"/>
        </w:rPr>
        <w:lastRenderedPageBreak/>
        <w:t>The objective statement becomes clearer when read in conjunction with paragraph 10: “IFAC member bodies shall require professional accountants performing the role of an engagement partner to undertake CPD that maintains and further develops the professional competence required for this role. Such professional competence is demonstrated by the achievement of the learning outcomes listed in Table A.”</w:t>
      </w:r>
    </w:p>
    <w:p w:rsidR="006A0E05" w:rsidRDefault="006A0E05" w:rsidP="006A0E05">
      <w:pPr>
        <w:pStyle w:val="LETTER"/>
        <w:keepNext w:val="0"/>
        <w:ind w:left="-360"/>
        <w:jc w:val="both"/>
        <w:rPr>
          <w:rFonts w:ascii="Arial" w:hAnsi="Arial"/>
        </w:rPr>
      </w:pPr>
    </w:p>
    <w:p w:rsidR="006A0E05" w:rsidRDefault="006A0E05" w:rsidP="006A0E05">
      <w:pPr>
        <w:pStyle w:val="LETTER"/>
        <w:keepNext w:val="0"/>
        <w:ind w:left="-360"/>
        <w:jc w:val="both"/>
        <w:rPr>
          <w:rFonts w:ascii="Arial" w:hAnsi="Arial"/>
        </w:rPr>
      </w:pPr>
      <w:r>
        <w:rPr>
          <w:rFonts w:ascii="Arial" w:hAnsi="Arial"/>
        </w:rPr>
        <w:t>This indicates that IFAC member bodies – if they should be involved in monitoring and enforcing CPD in their country – would have to ensure that audit engagement partners follow specific CPD requirements, which exceed the general CPD requirements prescribed by IES 7.</w:t>
      </w:r>
    </w:p>
    <w:p w:rsidR="006A0E05" w:rsidRDefault="006A0E05" w:rsidP="006A0E05">
      <w:pPr>
        <w:pStyle w:val="LETTER"/>
        <w:keepNext w:val="0"/>
        <w:ind w:left="-360"/>
        <w:jc w:val="both"/>
        <w:rPr>
          <w:rFonts w:ascii="Arial" w:hAnsi="Arial"/>
        </w:rPr>
      </w:pPr>
    </w:p>
    <w:p w:rsidR="006A0E05" w:rsidRDefault="006A0E05" w:rsidP="006A0E05">
      <w:pPr>
        <w:pStyle w:val="LETTER"/>
        <w:keepNext w:val="0"/>
        <w:ind w:left="-360"/>
        <w:jc w:val="both"/>
        <w:rPr>
          <w:rFonts w:ascii="Arial" w:hAnsi="Arial"/>
        </w:rPr>
      </w:pPr>
      <w:r>
        <w:rPr>
          <w:rFonts w:ascii="Arial" w:hAnsi="Arial"/>
        </w:rPr>
        <w:t xml:space="preserve">Although the objective and the requirement are theoretically sufficiently clear, they give rise to some questions about how to put them into practice. Furthermore, as far as IFAC member bodies in the EU are concerned, the legal framework in the EU needs to be considered. </w:t>
      </w:r>
    </w:p>
    <w:p w:rsidR="006A0E05" w:rsidRDefault="006A0E05" w:rsidP="006A0E05">
      <w:pPr>
        <w:pStyle w:val="LETTER"/>
        <w:keepNext w:val="0"/>
        <w:ind w:left="-360"/>
        <w:jc w:val="both"/>
        <w:rPr>
          <w:rFonts w:ascii="Arial" w:hAnsi="Arial"/>
        </w:rPr>
      </w:pPr>
    </w:p>
    <w:p w:rsidR="006A0E05" w:rsidRDefault="006A0E05" w:rsidP="006A0E05">
      <w:pPr>
        <w:pStyle w:val="LETTER"/>
        <w:keepNext w:val="0"/>
        <w:numPr>
          <w:ilvl w:val="0"/>
          <w:numId w:val="29"/>
        </w:numPr>
        <w:jc w:val="both"/>
        <w:rPr>
          <w:rFonts w:ascii="Arial" w:hAnsi="Arial"/>
        </w:rPr>
      </w:pPr>
      <w:r>
        <w:rPr>
          <w:rFonts w:ascii="Arial" w:hAnsi="Arial"/>
        </w:rPr>
        <w:t>Audit engagement partner</w:t>
      </w:r>
    </w:p>
    <w:p w:rsidR="006A0E05" w:rsidRDefault="006A0E05" w:rsidP="006A0E05">
      <w:pPr>
        <w:pStyle w:val="LETTER"/>
        <w:keepNext w:val="0"/>
        <w:ind w:left="-360"/>
        <w:jc w:val="both"/>
        <w:rPr>
          <w:rFonts w:ascii="Arial" w:hAnsi="Arial"/>
        </w:rPr>
      </w:pPr>
    </w:p>
    <w:p w:rsidR="006A0E05" w:rsidRDefault="006A0E05" w:rsidP="006A0E05">
      <w:pPr>
        <w:pStyle w:val="LETTER"/>
        <w:keepNext w:val="0"/>
        <w:ind w:left="-360"/>
        <w:jc w:val="both"/>
        <w:rPr>
          <w:rFonts w:ascii="Arial" w:hAnsi="Arial"/>
        </w:rPr>
      </w:pPr>
      <w:r>
        <w:rPr>
          <w:rFonts w:ascii="Arial" w:hAnsi="Arial"/>
        </w:rPr>
        <w:t>Table B of IES 8 refers to the engagement partner definition in ISA 220, according to which an engagement partner is the partner or other person in the firm who is responsible for the audit engagement.</w:t>
      </w:r>
    </w:p>
    <w:p w:rsidR="006A0E05" w:rsidRDefault="006A0E05" w:rsidP="006A0E05">
      <w:pPr>
        <w:pStyle w:val="LETTER"/>
        <w:keepNext w:val="0"/>
        <w:ind w:left="-360"/>
        <w:jc w:val="both"/>
        <w:rPr>
          <w:rFonts w:ascii="Arial" w:hAnsi="Arial"/>
        </w:rPr>
      </w:pPr>
    </w:p>
    <w:p w:rsidR="006A0E05" w:rsidRDefault="006A0E05" w:rsidP="006A0E05">
      <w:pPr>
        <w:pStyle w:val="LETTER"/>
        <w:keepNext w:val="0"/>
        <w:ind w:left="-360"/>
        <w:jc w:val="both"/>
        <w:rPr>
          <w:rFonts w:ascii="Arial" w:hAnsi="Arial"/>
        </w:rPr>
      </w:pPr>
      <w:r>
        <w:rPr>
          <w:rFonts w:ascii="Arial" w:hAnsi="Arial"/>
        </w:rPr>
        <w:t xml:space="preserve">Generally, it is at the disposal of an audit firm to designate an audit engagement partner, which is done for each audit engagement. </w:t>
      </w:r>
    </w:p>
    <w:p w:rsidR="006A0E05" w:rsidRDefault="006A0E05" w:rsidP="006A0E05">
      <w:pPr>
        <w:pStyle w:val="LETTER"/>
        <w:keepNext w:val="0"/>
        <w:ind w:left="-360"/>
        <w:jc w:val="both"/>
        <w:rPr>
          <w:rFonts w:ascii="Arial" w:hAnsi="Arial"/>
        </w:rPr>
      </w:pPr>
    </w:p>
    <w:p w:rsidR="006A0E05" w:rsidRDefault="006A0E05" w:rsidP="006A0E05">
      <w:pPr>
        <w:pStyle w:val="LETTER"/>
        <w:keepNext w:val="0"/>
        <w:ind w:left="-360"/>
        <w:jc w:val="both"/>
        <w:rPr>
          <w:rFonts w:ascii="Arial" w:hAnsi="Arial"/>
        </w:rPr>
      </w:pPr>
      <w:r>
        <w:rPr>
          <w:rFonts w:ascii="Arial" w:hAnsi="Arial"/>
        </w:rPr>
        <w:t xml:space="preserve">The information that someone has become engagement partner for an individual assignment is in general not separately forwarded to an IFAC member body, which makes it difficult for an IFAC member body to assess which professional would be subject to the specific CPD requirements outlined in IES 8. Statutory auditors in the European Union need to be approved and registered with a competent authority, which does not necessarily need to be an IFAC member body. Even if this should be the case, an IFAC member body would initially only dispose of the information that a statutory auditor is approved and registered, which usually takes place after the qualification as a statutory auditor. However, this is not automatically the point in time, where a qualified statutory auditor becomes an engagement partner in a firm. </w:t>
      </w:r>
    </w:p>
    <w:p w:rsidR="006A0E05" w:rsidRDefault="006A0E05" w:rsidP="006A0E05">
      <w:pPr>
        <w:pStyle w:val="LETTER"/>
        <w:keepNext w:val="0"/>
        <w:ind w:left="-360"/>
        <w:jc w:val="both"/>
        <w:rPr>
          <w:rFonts w:ascii="Arial" w:hAnsi="Arial"/>
        </w:rPr>
      </w:pPr>
    </w:p>
    <w:p w:rsidR="006A0E05" w:rsidRDefault="006A0E05" w:rsidP="006A0E05">
      <w:pPr>
        <w:pStyle w:val="LETTER"/>
        <w:keepNext w:val="0"/>
        <w:ind w:left="-360"/>
        <w:jc w:val="both"/>
        <w:rPr>
          <w:rFonts w:ascii="Arial" w:hAnsi="Arial"/>
        </w:rPr>
      </w:pPr>
      <w:r>
        <w:rPr>
          <w:rFonts w:ascii="Arial" w:hAnsi="Arial"/>
        </w:rPr>
        <w:t xml:space="preserve">Therefore, in order to fulfil the task of monitoring and enforcing the specific CPD requirement of IES 8, IFAC member bodies would face the practical challenge to establish procedures to gather the information which qualified professional is an audit engagement partner or extract such information from other files where available. </w:t>
      </w:r>
    </w:p>
    <w:p w:rsidR="006A0E05" w:rsidRDefault="006A0E05" w:rsidP="006A0E05">
      <w:pPr>
        <w:pStyle w:val="LETTER"/>
        <w:keepNext w:val="0"/>
        <w:ind w:left="-360"/>
        <w:jc w:val="both"/>
        <w:rPr>
          <w:rFonts w:ascii="Arial" w:hAnsi="Arial"/>
        </w:rPr>
      </w:pPr>
    </w:p>
    <w:p w:rsidR="006A0E05" w:rsidRPr="005A1A2B" w:rsidRDefault="006A0E05" w:rsidP="006A0E05">
      <w:pPr>
        <w:pStyle w:val="LETTER"/>
        <w:keepNext w:val="0"/>
        <w:ind w:left="-360"/>
        <w:jc w:val="both"/>
        <w:rPr>
          <w:rFonts w:ascii="Arial" w:hAnsi="Arial"/>
        </w:rPr>
      </w:pPr>
    </w:p>
    <w:p w:rsidR="006A0E05" w:rsidRPr="005A1A2B" w:rsidRDefault="006A0E05" w:rsidP="006A0E05">
      <w:pPr>
        <w:pStyle w:val="LETTER"/>
        <w:keepNext w:val="0"/>
        <w:numPr>
          <w:ilvl w:val="0"/>
          <w:numId w:val="29"/>
        </w:numPr>
        <w:jc w:val="both"/>
        <w:rPr>
          <w:rFonts w:ascii="Arial" w:hAnsi="Arial"/>
        </w:rPr>
      </w:pPr>
      <w:r>
        <w:rPr>
          <w:rFonts w:ascii="Arial" w:hAnsi="Arial"/>
        </w:rPr>
        <w:t>Requirement to undertake CPD</w:t>
      </w:r>
    </w:p>
    <w:p w:rsidR="006A0E05" w:rsidRDefault="006A0E05" w:rsidP="006A0E05">
      <w:pPr>
        <w:pStyle w:val="LETTER"/>
        <w:keepNext w:val="0"/>
        <w:ind w:left="-360"/>
        <w:jc w:val="both"/>
        <w:rPr>
          <w:rFonts w:ascii="Arial" w:hAnsi="Arial"/>
        </w:rPr>
      </w:pPr>
    </w:p>
    <w:p w:rsidR="006A0E05" w:rsidRDefault="006A0E05" w:rsidP="006A0E05">
      <w:pPr>
        <w:pStyle w:val="LETTER"/>
        <w:keepNext w:val="0"/>
        <w:ind w:left="-360"/>
        <w:jc w:val="both"/>
        <w:rPr>
          <w:rFonts w:ascii="Arial" w:hAnsi="Arial"/>
        </w:rPr>
      </w:pPr>
      <w:r>
        <w:rPr>
          <w:rFonts w:ascii="Arial" w:hAnsi="Arial"/>
        </w:rPr>
        <w:t xml:space="preserve">For statutory auditors in the European Union, the EU Statutory Audit Directive requires </w:t>
      </w:r>
      <w:r w:rsidRPr="000134F6">
        <w:rPr>
          <w:rFonts w:ascii="Arial" w:hAnsi="Arial"/>
        </w:rPr>
        <w:t xml:space="preserve">Member States </w:t>
      </w:r>
      <w:r>
        <w:rPr>
          <w:rFonts w:ascii="Arial" w:hAnsi="Arial"/>
        </w:rPr>
        <w:t>to</w:t>
      </w:r>
      <w:r w:rsidRPr="000134F6">
        <w:rPr>
          <w:rFonts w:ascii="Arial" w:hAnsi="Arial"/>
        </w:rPr>
        <w:t xml:space="preserve"> ensure that statutory auditors are required to take</w:t>
      </w:r>
      <w:r>
        <w:rPr>
          <w:rFonts w:ascii="Arial" w:hAnsi="Arial"/>
        </w:rPr>
        <w:t xml:space="preserve"> </w:t>
      </w:r>
      <w:r w:rsidRPr="000134F6">
        <w:rPr>
          <w:rFonts w:ascii="Arial" w:hAnsi="Arial"/>
        </w:rPr>
        <w:t>part in appropriate programmes of continuing education in order to</w:t>
      </w:r>
      <w:r>
        <w:rPr>
          <w:rFonts w:ascii="Arial" w:hAnsi="Arial"/>
        </w:rPr>
        <w:t xml:space="preserve"> </w:t>
      </w:r>
      <w:r w:rsidRPr="000134F6">
        <w:rPr>
          <w:rFonts w:ascii="Arial" w:hAnsi="Arial"/>
        </w:rPr>
        <w:t>maintain their theoretical knowledge, professional skills and values at</w:t>
      </w:r>
      <w:r>
        <w:rPr>
          <w:rFonts w:ascii="Arial" w:hAnsi="Arial"/>
        </w:rPr>
        <w:t xml:space="preserve"> </w:t>
      </w:r>
      <w:r w:rsidRPr="000134F6">
        <w:rPr>
          <w:rFonts w:ascii="Arial" w:hAnsi="Arial"/>
        </w:rPr>
        <w:t>a sufficiently high level</w:t>
      </w:r>
      <w:r>
        <w:rPr>
          <w:rFonts w:ascii="Arial" w:hAnsi="Arial"/>
        </w:rPr>
        <w:t>. F</w:t>
      </w:r>
      <w:r w:rsidRPr="000134F6">
        <w:rPr>
          <w:rFonts w:ascii="Arial" w:hAnsi="Arial"/>
        </w:rPr>
        <w:t>ailure to respect the continuing</w:t>
      </w:r>
      <w:r>
        <w:rPr>
          <w:rFonts w:ascii="Arial" w:hAnsi="Arial"/>
        </w:rPr>
        <w:t xml:space="preserve"> </w:t>
      </w:r>
      <w:r w:rsidRPr="000134F6">
        <w:rPr>
          <w:rFonts w:ascii="Arial" w:hAnsi="Arial"/>
        </w:rPr>
        <w:t xml:space="preserve">education requirements </w:t>
      </w:r>
      <w:r>
        <w:rPr>
          <w:rFonts w:ascii="Arial" w:hAnsi="Arial"/>
        </w:rPr>
        <w:t>needs to be</w:t>
      </w:r>
      <w:r w:rsidRPr="000134F6">
        <w:rPr>
          <w:rFonts w:ascii="Arial" w:hAnsi="Arial"/>
        </w:rPr>
        <w:t xml:space="preserve"> subject to appropriate penalties</w:t>
      </w:r>
      <w:r>
        <w:rPr>
          <w:rFonts w:ascii="Arial" w:hAnsi="Arial"/>
        </w:rPr>
        <w:t xml:space="preserve">. </w:t>
      </w:r>
    </w:p>
    <w:p w:rsidR="006A0E05" w:rsidRDefault="006A0E05" w:rsidP="006A0E05">
      <w:pPr>
        <w:pStyle w:val="LETTER"/>
        <w:keepNext w:val="0"/>
        <w:ind w:left="-360"/>
        <w:jc w:val="both"/>
        <w:rPr>
          <w:rFonts w:ascii="Arial" w:hAnsi="Arial"/>
        </w:rPr>
      </w:pPr>
    </w:p>
    <w:p w:rsidR="006A0E05" w:rsidRPr="001260D9" w:rsidRDefault="006A0E05" w:rsidP="006A0E05">
      <w:pPr>
        <w:pStyle w:val="LETTER"/>
        <w:keepNext w:val="0"/>
        <w:ind w:left="-360"/>
        <w:jc w:val="both"/>
        <w:rPr>
          <w:rFonts w:ascii="Arial" w:hAnsi="Arial"/>
        </w:rPr>
      </w:pPr>
      <w:r>
        <w:rPr>
          <w:rFonts w:ascii="Arial" w:hAnsi="Arial"/>
        </w:rPr>
        <w:t>This CPD requirement applies to all statutory auditors in the EU, apart from that, t</w:t>
      </w:r>
      <w:r w:rsidRPr="001260D9">
        <w:rPr>
          <w:rFonts w:ascii="Arial" w:hAnsi="Arial"/>
        </w:rPr>
        <w:t xml:space="preserve">here is no specific </w:t>
      </w:r>
      <w:r>
        <w:rPr>
          <w:rFonts w:ascii="Arial" w:hAnsi="Arial"/>
        </w:rPr>
        <w:t xml:space="preserve">CPD </w:t>
      </w:r>
      <w:r w:rsidRPr="001260D9">
        <w:rPr>
          <w:rFonts w:ascii="Arial" w:hAnsi="Arial"/>
        </w:rPr>
        <w:t>requi</w:t>
      </w:r>
      <w:r>
        <w:rPr>
          <w:rFonts w:ascii="Arial" w:hAnsi="Arial"/>
        </w:rPr>
        <w:t>rement for audit engagement partners in the EU.</w:t>
      </w:r>
    </w:p>
    <w:p w:rsidR="006A0E05" w:rsidRDefault="006A0E05" w:rsidP="006A0E05">
      <w:pPr>
        <w:pStyle w:val="LETTER"/>
        <w:keepNext w:val="0"/>
        <w:ind w:left="-360"/>
        <w:jc w:val="both"/>
        <w:rPr>
          <w:rFonts w:ascii="Arial" w:hAnsi="Arial"/>
        </w:rPr>
      </w:pPr>
    </w:p>
    <w:p w:rsidR="006A0E05" w:rsidRDefault="006A0E05" w:rsidP="006A0E05">
      <w:pPr>
        <w:pStyle w:val="LETTER"/>
        <w:keepNext w:val="0"/>
        <w:ind w:left="-360"/>
        <w:jc w:val="both"/>
        <w:rPr>
          <w:rFonts w:ascii="Arial" w:hAnsi="Arial"/>
        </w:rPr>
      </w:pPr>
      <w:r>
        <w:rPr>
          <w:rFonts w:ascii="Arial" w:hAnsi="Arial"/>
        </w:rPr>
        <w:lastRenderedPageBreak/>
        <w:t>IES 8 is, like all International Education Standards, addressed to IFAC member bodies. IFAC member bodies in EU Member States – where involved in CPD – could generally establish additional CPD requirements for audit engagement partners. However, the transposition of the EU Statutory Audit Directive is up to EU Member States. In cases where EU Member States would set out specific CPD requirements in their national law, these rules would prevail. In terms of wording, it should be noted that the EU Statutory Audit Directive is under review and that the revised version will most probably refer to key audit partners (“</w:t>
      </w:r>
      <w:r w:rsidRPr="00083E73">
        <w:rPr>
          <w:rFonts w:ascii="Arial" w:hAnsi="Arial"/>
        </w:rPr>
        <w:t xml:space="preserve">Member States shall ensure that, when the statutory audit is carried out by an audit firm, that </w:t>
      </w:r>
      <w:r>
        <w:rPr>
          <w:rFonts w:ascii="Arial" w:hAnsi="Arial"/>
        </w:rPr>
        <w:t xml:space="preserve">the </w:t>
      </w:r>
      <w:r w:rsidRPr="00083E73">
        <w:rPr>
          <w:rFonts w:ascii="Arial" w:hAnsi="Arial"/>
        </w:rPr>
        <w:t>audit firm designates at least one key audit partner</w:t>
      </w:r>
      <w:r>
        <w:rPr>
          <w:rFonts w:ascii="Arial" w:hAnsi="Arial"/>
        </w:rPr>
        <w:t xml:space="preserve">”), which would comprise the audit engagement partner, the group auditor or the signing partner. </w:t>
      </w:r>
    </w:p>
    <w:p w:rsidR="006A0E05" w:rsidRDefault="006A0E05" w:rsidP="006A0E05">
      <w:pPr>
        <w:pStyle w:val="LETTER"/>
        <w:keepNext w:val="0"/>
        <w:ind w:left="-360"/>
        <w:jc w:val="both"/>
        <w:rPr>
          <w:rFonts w:ascii="Arial" w:hAnsi="Arial"/>
        </w:rPr>
      </w:pPr>
    </w:p>
    <w:p w:rsidR="006A0E05" w:rsidRDefault="006A0E05" w:rsidP="006A0E05">
      <w:pPr>
        <w:pStyle w:val="LETTER"/>
        <w:keepNext w:val="0"/>
        <w:ind w:left="-360"/>
        <w:jc w:val="both"/>
        <w:rPr>
          <w:rFonts w:ascii="Arial" w:hAnsi="Arial"/>
        </w:rPr>
      </w:pPr>
      <w:r>
        <w:rPr>
          <w:rFonts w:ascii="Arial" w:hAnsi="Arial"/>
        </w:rPr>
        <w:t xml:space="preserve">Additionally, it needs to be considered that the ultimate responsibility for CPD in the EU lies with public oversight bodies, not with professional organisations, which limits the influence of IFAC member bodies on CPD requirements in the EU. </w:t>
      </w:r>
    </w:p>
    <w:p w:rsidR="006A0E05" w:rsidRDefault="006A0E05" w:rsidP="006A0E05">
      <w:pPr>
        <w:pStyle w:val="LETTER"/>
        <w:keepNext w:val="0"/>
        <w:ind w:left="-360"/>
        <w:jc w:val="both"/>
        <w:rPr>
          <w:rFonts w:ascii="Arial" w:hAnsi="Arial"/>
        </w:rPr>
      </w:pPr>
    </w:p>
    <w:p w:rsidR="006A0E05" w:rsidRDefault="006A0E05" w:rsidP="006A0E05">
      <w:pPr>
        <w:pStyle w:val="LETTER"/>
        <w:keepNext w:val="0"/>
        <w:ind w:left="-360"/>
        <w:jc w:val="both"/>
        <w:rPr>
          <w:rFonts w:ascii="Arial" w:hAnsi="Arial"/>
        </w:rPr>
      </w:pPr>
      <w:r>
        <w:rPr>
          <w:rFonts w:ascii="Arial" w:hAnsi="Arial"/>
        </w:rPr>
        <w:t xml:space="preserve">Furthermore, if organising CPD, professional organisations like the IFAC member bodies need to pay particular attention to competition law. A recent decision of the Court of Justice of the European Union highlighted that competition law was infringed when a professional organisation organised </w:t>
      </w:r>
      <w:r w:rsidRPr="00846A34">
        <w:rPr>
          <w:rFonts w:ascii="Arial" w:hAnsi="Arial"/>
        </w:rPr>
        <w:t>remunerated mandatory continued training for chartered accountants</w:t>
      </w:r>
      <w:r>
        <w:rPr>
          <w:rFonts w:ascii="Arial" w:hAnsi="Arial"/>
        </w:rPr>
        <w:t xml:space="preserve"> in a way that the training market</w:t>
      </w:r>
      <w:r w:rsidRPr="00846A34">
        <w:rPr>
          <w:rFonts w:ascii="Arial" w:hAnsi="Arial"/>
        </w:rPr>
        <w:t xml:space="preserve"> </w:t>
      </w:r>
      <w:r>
        <w:rPr>
          <w:rFonts w:ascii="Arial" w:hAnsi="Arial"/>
        </w:rPr>
        <w:t xml:space="preserve">became segmented. </w:t>
      </w:r>
    </w:p>
    <w:p w:rsidR="006A0E05" w:rsidRDefault="006A0E05" w:rsidP="006A0E05">
      <w:pPr>
        <w:pStyle w:val="LETTER"/>
        <w:keepNext w:val="0"/>
        <w:ind w:left="-360"/>
        <w:jc w:val="both"/>
        <w:rPr>
          <w:rFonts w:ascii="Arial" w:hAnsi="Arial"/>
        </w:rPr>
      </w:pPr>
    </w:p>
    <w:p w:rsidR="006A0E05" w:rsidRPr="005A1A2B" w:rsidRDefault="006A0E05" w:rsidP="006A0E05">
      <w:pPr>
        <w:pStyle w:val="LETTER"/>
        <w:keepNext w:val="0"/>
        <w:ind w:left="-360"/>
        <w:jc w:val="both"/>
        <w:rPr>
          <w:rFonts w:ascii="Arial" w:hAnsi="Arial"/>
        </w:rPr>
      </w:pPr>
    </w:p>
    <w:p w:rsidR="006A0E05" w:rsidRDefault="006A0E05" w:rsidP="006A0E05">
      <w:pPr>
        <w:pStyle w:val="LETTER"/>
        <w:keepNext w:val="0"/>
        <w:ind w:left="-360"/>
        <w:jc w:val="both"/>
        <w:rPr>
          <w:rFonts w:ascii="Arial" w:hAnsi="Arial"/>
          <w:b/>
        </w:rPr>
      </w:pPr>
      <w:r w:rsidRPr="005456A9">
        <w:rPr>
          <w:rFonts w:ascii="Arial" w:hAnsi="Arial"/>
          <w:b/>
        </w:rPr>
        <w:t xml:space="preserve">Question 3. Do you agree with the proposed learning outcomes provided in Table A? </w:t>
      </w:r>
    </w:p>
    <w:p w:rsidR="006A0E05" w:rsidRPr="005A1A2B" w:rsidRDefault="006A0E05" w:rsidP="006A0E05">
      <w:pPr>
        <w:pStyle w:val="LETTER"/>
        <w:keepNext w:val="0"/>
        <w:ind w:left="-360"/>
        <w:jc w:val="both"/>
        <w:rPr>
          <w:rFonts w:ascii="Arial" w:hAnsi="Arial"/>
        </w:rPr>
      </w:pPr>
    </w:p>
    <w:p w:rsidR="006A0E05" w:rsidRDefault="006A0E05" w:rsidP="006A0E05">
      <w:pPr>
        <w:pStyle w:val="LETTER"/>
        <w:keepNext w:val="0"/>
        <w:ind w:left="-360"/>
        <w:jc w:val="both"/>
        <w:rPr>
          <w:rFonts w:ascii="Arial" w:hAnsi="Arial"/>
        </w:rPr>
      </w:pPr>
      <w:r>
        <w:rPr>
          <w:rFonts w:ascii="Arial" w:hAnsi="Arial"/>
        </w:rPr>
        <w:t xml:space="preserve">Generally, </w:t>
      </w:r>
      <w:r w:rsidRPr="00CF5119">
        <w:rPr>
          <w:rFonts w:ascii="Arial" w:hAnsi="Arial"/>
          <w:u w:val="single"/>
        </w:rPr>
        <w:t>IES 7</w:t>
      </w:r>
      <w:r>
        <w:rPr>
          <w:rFonts w:ascii="Arial" w:hAnsi="Arial"/>
        </w:rPr>
        <w:t xml:space="preserve"> obliges IFAC member bodies to require </w:t>
      </w:r>
      <w:r w:rsidRPr="008D1E3E">
        <w:rPr>
          <w:rFonts w:ascii="Arial" w:hAnsi="Arial"/>
          <w:u w:val="single"/>
        </w:rPr>
        <w:t>all professional accountants</w:t>
      </w:r>
      <w:r>
        <w:rPr>
          <w:rFonts w:ascii="Arial" w:hAnsi="Arial"/>
        </w:rPr>
        <w:t xml:space="preserve"> to undertake CPD. According to IES 7, IFAC member bodies have to establish a systematic process to monitor whether professional accountants meet the CPD requirements and to provide appropriate sanctions. IES 7 allows output-based, input-based or combined approaches, but does not at all refer to the content of CPD. Insofar, it is up to IFAC member bodies – where involved in CPD in their country – to design relevant CPD programmes for professional accountants.</w:t>
      </w:r>
      <w:r w:rsidRPr="00C67972">
        <w:rPr>
          <w:rFonts w:ascii="Arial" w:hAnsi="Arial"/>
        </w:rPr>
        <w:t xml:space="preserve"> </w:t>
      </w:r>
    </w:p>
    <w:p w:rsidR="006A0E05" w:rsidRDefault="006A0E05" w:rsidP="006A0E05">
      <w:pPr>
        <w:pStyle w:val="LETTER"/>
        <w:keepNext w:val="0"/>
        <w:ind w:left="-360"/>
        <w:jc w:val="both"/>
        <w:rPr>
          <w:rFonts w:ascii="Arial" w:hAnsi="Arial"/>
        </w:rPr>
      </w:pPr>
    </w:p>
    <w:p w:rsidR="006A0E05" w:rsidRDefault="006A0E05" w:rsidP="006A0E05">
      <w:pPr>
        <w:pStyle w:val="LETTER"/>
        <w:keepNext w:val="0"/>
        <w:ind w:left="-360"/>
        <w:jc w:val="both"/>
        <w:rPr>
          <w:rFonts w:ascii="Arial" w:hAnsi="Arial"/>
        </w:rPr>
      </w:pPr>
      <w:r>
        <w:rPr>
          <w:rFonts w:ascii="Arial" w:hAnsi="Arial"/>
        </w:rPr>
        <w:t xml:space="preserve">In contrast, </w:t>
      </w:r>
      <w:r w:rsidRPr="00395C55">
        <w:rPr>
          <w:rFonts w:ascii="Arial" w:hAnsi="Arial"/>
          <w:u w:val="single"/>
        </w:rPr>
        <w:t>IES 8</w:t>
      </w:r>
      <w:r>
        <w:rPr>
          <w:rFonts w:ascii="Arial" w:hAnsi="Arial"/>
        </w:rPr>
        <w:t xml:space="preserve"> obliges IFAC member bodies to require from </w:t>
      </w:r>
      <w:r w:rsidRPr="00395C55">
        <w:rPr>
          <w:rFonts w:ascii="Arial" w:hAnsi="Arial"/>
          <w:u w:val="single"/>
        </w:rPr>
        <w:t>audit engagement partners</w:t>
      </w:r>
      <w:r>
        <w:rPr>
          <w:rFonts w:ascii="Arial" w:hAnsi="Arial"/>
        </w:rPr>
        <w:t xml:space="preserve"> specific CPD and sets out a long list of detailed learning outcomes regarding technical competence, professional skills and professional values, ethics and attitudes.</w:t>
      </w:r>
    </w:p>
    <w:p w:rsidR="006A0E05" w:rsidRDefault="006A0E05" w:rsidP="006A0E05">
      <w:pPr>
        <w:pStyle w:val="LETTER"/>
        <w:keepNext w:val="0"/>
        <w:ind w:left="-360"/>
        <w:jc w:val="both"/>
        <w:rPr>
          <w:rFonts w:ascii="Arial" w:hAnsi="Arial"/>
        </w:rPr>
      </w:pPr>
    </w:p>
    <w:p w:rsidR="006A0E05" w:rsidRDefault="006A0E05" w:rsidP="006A0E05">
      <w:pPr>
        <w:pStyle w:val="LETTER"/>
        <w:keepNext w:val="0"/>
        <w:ind w:left="-360"/>
        <w:jc w:val="both"/>
        <w:rPr>
          <w:rFonts w:ascii="Arial" w:hAnsi="Arial"/>
        </w:rPr>
      </w:pPr>
      <w:r>
        <w:rPr>
          <w:rFonts w:ascii="Arial" w:hAnsi="Arial"/>
        </w:rPr>
        <w:t xml:space="preserve">It would be challenging for IFAC member bodies to design programmes that would be appropriate to cover all those detailed learning outcomes. It would be even more challenging for IFAC member bodies to establish a systematic process to monitor whether audit engagement partners meet the specific CPD requirements and to provide appropriate sanctions in case of non-compliance. In the EU, IFAC member bodies would also need to consider that the ultimate responsibility for CPD for statutory auditors lies with the relevant oversight body and that competition law needs to be complied with (see response to questions 1 and 2). </w:t>
      </w:r>
    </w:p>
    <w:p w:rsidR="006A0E05" w:rsidRDefault="006A0E05" w:rsidP="006A0E05">
      <w:pPr>
        <w:pStyle w:val="LETTER"/>
        <w:keepNext w:val="0"/>
        <w:ind w:left="-360"/>
        <w:jc w:val="both"/>
        <w:rPr>
          <w:rFonts w:ascii="Arial" w:hAnsi="Arial"/>
        </w:rPr>
      </w:pPr>
    </w:p>
    <w:p w:rsidR="006A0E05" w:rsidRDefault="006A0E05" w:rsidP="006A0E05">
      <w:pPr>
        <w:pStyle w:val="LETTER"/>
        <w:keepNext w:val="0"/>
        <w:ind w:left="-360"/>
        <w:jc w:val="both"/>
        <w:rPr>
          <w:rFonts w:ascii="Arial" w:hAnsi="Arial"/>
        </w:rPr>
      </w:pPr>
      <w:r>
        <w:rPr>
          <w:rFonts w:ascii="Arial" w:hAnsi="Arial"/>
        </w:rPr>
        <w:t xml:space="preserve">Therefore, it might be worth re-considering whether such detailed learning outcomes need to be prescribed in IES 8. It may be more appropriate to keep the wording of the learning outcomes in the “Requirements” part of the standard more general and to include the detailed descriptions in the “Explanatory Materials”, using them as examples. </w:t>
      </w:r>
    </w:p>
    <w:p w:rsidR="006A0E05" w:rsidRPr="005A1A2B" w:rsidRDefault="006A0E05" w:rsidP="006A0E05">
      <w:pPr>
        <w:pStyle w:val="LETTER"/>
        <w:keepNext w:val="0"/>
        <w:ind w:left="-360"/>
        <w:jc w:val="both"/>
        <w:rPr>
          <w:rFonts w:ascii="Arial" w:hAnsi="Arial"/>
        </w:rPr>
      </w:pPr>
    </w:p>
    <w:p w:rsidR="006A0E05" w:rsidRPr="005A1A2B" w:rsidRDefault="006A0E05" w:rsidP="006A0E05">
      <w:pPr>
        <w:pStyle w:val="LETTER"/>
        <w:keepNext w:val="0"/>
        <w:ind w:left="-360"/>
        <w:jc w:val="both"/>
        <w:rPr>
          <w:rFonts w:ascii="Arial" w:hAnsi="Arial"/>
        </w:rPr>
      </w:pPr>
    </w:p>
    <w:p w:rsidR="006A0E05" w:rsidRDefault="006A0E05" w:rsidP="006A0E05">
      <w:pPr>
        <w:pStyle w:val="LETTER"/>
        <w:keepNext w:val="0"/>
        <w:ind w:left="-360"/>
        <w:jc w:val="both"/>
        <w:rPr>
          <w:rFonts w:ascii="Arial" w:hAnsi="Arial"/>
          <w:b/>
        </w:rPr>
      </w:pPr>
      <w:r w:rsidRPr="005456A9">
        <w:rPr>
          <w:rFonts w:ascii="Arial" w:hAnsi="Arial"/>
          <w:b/>
        </w:rPr>
        <w:lastRenderedPageBreak/>
        <w:t xml:space="preserve">Question 4. Do you agree that levels of proficiency for the competence areas should not be included in Table A? </w:t>
      </w:r>
    </w:p>
    <w:p w:rsidR="006A0E05" w:rsidRPr="00627D73" w:rsidRDefault="006A0E05" w:rsidP="006A0E05">
      <w:pPr>
        <w:pStyle w:val="LETTER"/>
        <w:keepNext w:val="0"/>
        <w:ind w:left="-360"/>
        <w:jc w:val="both"/>
        <w:rPr>
          <w:rFonts w:ascii="Arial" w:hAnsi="Arial"/>
        </w:rPr>
      </w:pPr>
    </w:p>
    <w:p w:rsidR="006A0E05" w:rsidRDefault="006A0E05" w:rsidP="006A0E05">
      <w:pPr>
        <w:pStyle w:val="LETTER"/>
        <w:keepNext w:val="0"/>
        <w:ind w:left="-360"/>
        <w:jc w:val="both"/>
        <w:rPr>
          <w:rFonts w:ascii="Arial" w:hAnsi="Arial"/>
          <w:szCs w:val="21"/>
        </w:rPr>
      </w:pPr>
      <w:r>
        <w:rPr>
          <w:rFonts w:ascii="Arial" w:hAnsi="Arial"/>
        </w:rPr>
        <w:t xml:space="preserve">Yes. </w:t>
      </w:r>
      <w:r>
        <w:rPr>
          <w:rFonts w:ascii="Arial" w:hAnsi="Arial"/>
          <w:szCs w:val="21"/>
        </w:rPr>
        <w:t>As the competence areas are comprehensive and if the learning outcomes are clearly described without too much detail (see response to question 3), the level of proficiency can after all be subject to the assessment system that is used on a national level.</w:t>
      </w:r>
    </w:p>
    <w:p w:rsidR="006A0E05" w:rsidRPr="00627D73" w:rsidRDefault="006A0E05" w:rsidP="006A0E05">
      <w:pPr>
        <w:pStyle w:val="LETTER"/>
        <w:keepNext w:val="0"/>
        <w:ind w:left="-360"/>
        <w:jc w:val="both"/>
        <w:rPr>
          <w:rFonts w:ascii="Arial" w:hAnsi="Arial"/>
        </w:rPr>
      </w:pPr>
    </w:p>
    <w:p w:rsidR="006A0E05" w:rsidRPr="00627D73" w:rsidRDefault="006A0E05" w:rsidP="006A0E05">
      <w:pPr>
        <w:pStyle w:val="LETTER"/>
        <w:keepNext w:val="0"/>
        <w:ind w:left="-360"/>
        <w:jc w:val="both"/>
        <w:rPr>
          <w:rFonts w:ascii="Arial" w:hAnsi="Arial"/>
        </w:rPr>
      </w:pPr>
    </w:p>
    <w:p w:rsidR="006A0E05" w:rsidRDefault="006A0E05" w:rsidP="006A0E05">
      <w:pPr>
        <w:pStyle w:val="LETTER"/>
        <w:keepNext w:val="0"/>
        <w:ind w:left="-360"/>
        <w:jc w:val="both"/>
        <w:rPr>
          <w:rFonts w:ascii="Arial" w:hAnsi="Arial"/>
          <w:b/>
        </w:rPr>
      </w:pPr>
      <w:r w:rsidRPr="005456A9">
        <w:rPr>
          <w:rFonts w:ascii="Arial" w:hAnsi="Arial"/>
          <w:b/>
        </w:rPr>
        <w:t xml:space="preserve">Questions 5. Are there any additional explanatory paragraphs needed to better explain the requirement of the proposed IES 8 Exposure Draft (December 2013)? </w:t>
      </w:r>
    </w:p>
    <w:p w:rsidR="006A0E05" w:rsidRPr="00627D73" w:rsidRDefault="006A0E05" w:rsidP="006A0E05">
      <w:pPr>
        <w:pStyle w:val="LETTER"/>
        <w:keepNext w:val="0"/>
        <w:ind w:left="-360"/>
        <w:jc w:val="both"/>
        <w:rPr>
          <w:rFonts w:ascii="Arial" w:hAnsi="Arial"/>
        </w:rPr>
      </w:pPr>
    </w:p>
    <w:p w:rsidR="006A0E05" w:rsidRDefault="006A0E05" w:rsidP="006A0E05">
      <w:pPr>
        <w:pStyle w:val="LETTER"/>
        <w:keepNext w:val="0"/>
        <w:ind w:left="-360"/>
        <w:jc w:val="both"/>
        <w:rPr>
          <w:rFonts w:ascii="Arial" w:hAnsi="Arial"/>
        </w:rPr>
      </w:pPr>
      <w:r>
        <w:rPr>
          <w:rFonts w:ascii="Arial" w:hAnsi="Arial"/>
        </w:rPr>
        <w:t>See response to question 3:</w:t>
      </w:r>
      <w:r w:rsidRPr="00357102">
        <w:rPr>
          <w:rFonts w:ascii="Arial" w:hAnsi="Arial"/>
        </w:rPr>
        <w:t xml:space="preserve"> </w:t>
      </w:r>
      <w:r>
        <w:rPr>
          <w:rFonts w:ascii="Arial" w:hAnsi="Arial"/>
        </w:rPr>
        <w:t>The wording of the learning outcomes in the “Requirements” part of the standard should become more general and the detailed descriptions should be moved to the “Explanatory Materials”, using them as examples.</w:t>
      </w:r>
    </w:p>
    <w:p w:rsidR="006A0E05" w:rsidRPr="00627D73" w:rsidRDefault="006A0E05" w:rsidP="006A0E05">
      <w:pPr>
        <w:pStyle w:val="LETTER"/>
        <w:keepNext w:val="0"/>
        <w:ind w:left="-360"/>
        <w:jc w:val="both"/>
        <w:rPr>
          <w:rFonts w:ascii="Arial" w:hAnsi="Arial"/>
        </w:rPr>
      </w:pPr>
    </w:p>
    <w:p w:rsidR="006A0E05" w:rsidRPr="00627D73" w:rsidRDefault="006A0E05" w:rsidP="006A0E05">
      <w:pPr>
        <w:pStyle w:val="LETTER"/>
        <w:keepNext w:val="0"/>
        <w:ind w:left="-360"/>
        <w:jc w:val="both"/>
        <w:rPr>
          <w:rFonts w:ascii="Arial" w:hAnsi="Arial"/>
        </w:rPr>
      </w:pPr>
    </w:p>
    <w:p w:rsidR="006A0E05" w:rsidRDefault="006A0E05" w:rsidP="006A0E05">
      <w:pPr>
        <w:pStyle w:val="LETTER"/>
        <w:keepNext w:val="0"/>
        <w:ind w:left="-360"/>
        <w:jc w:val="both"/>
        <w:rPr>
          <w:rFonts w:ascii="Arial" w:hAnsi="Arial"/>
          <w:b/>
        </w:rPr>
      </w:pPr>
      <w:r w:rsidRPr="005456A9">
        <w:rPr>
          <w:rFonts w:ascii="Arial" w:hAnsi="Arial"/>
          <w:b/>
        </w:rPr>
        <w:t xml:space="preserve">Question 6. Does figure 1 of Explanatory Material section for the proposed IES 8 Exposure Draft (December 2013) assist in understanding which stakeholders have responsibilities that impact the professional competence of engagement partners? </w:t>
      </w:r>
    </w:p>
    <w:p w:rsidR="006A0E05" w:rsidRPr="00627D73" w:rsidRDefault="006A0E05" w:rsidP="006A0E05">
      <w:pPr>
        <w:pStyle w:val="LETTER"/>
        <w:keepNext w:val="0"/>
        <w:ind w:left="-360"/>
        <w:jc w:val="both"/>
        <w:rPr>
          <w:rFonts w:ascii="Arial" w:hAnsi="Arial"/>
        </w:rPr>
      </w:pPr>
    </w:p>
    <w:p w:rsidR="006A0E05" w:rsidRDefault="006A0E05" w:rsidP="006A0E05">
      <w:pPr>
        <w:pStyle w:val="LETTER"/>
        <w:keepNext w:val="0"/>
        <w:ind w:left="-360"/>
        <w:jc w:val="both"/>
        <w:rPr>
          <w:rFonts w:ascii="Arial" w:hAnsi="Arial"/>
        </w:rPr>
      </w:pPr>
      <w:r>
        <w:rPr>
          <w:rFonts w:ascii="Arial" w:hAnsi="Arial"/>
        </w:rPr>
        <w:t>From the EU point of view, where most EU Member States are civil law jurisdictions, the legislator (“regulator”) should be on top of the figure.</w:t>
      </w:r>
    </w:p>
    <w:p w:rsidR="006A0E05" w:rsidRPr="00627D73" w:rsidRDefault="006A0E05" w:rsidP="006A0E05">
      <w:pPr>
        <w:pStyle w:val="LETTER"/>
        <w:keepNext w:val="0"/>
        <w:ind w:left="-360"/>
        <w:jc w:val="both"/>
        <w:rPr>
          <w:rFonts w:ascii="Arial" w:hAnsi="Arial"/>
        </w:rPr>
      </w:pPr>
    </w:p>
    <w:p w:rsidR="006A0E05" w:rsidRPr="00627D73" w:rsidRDefault="006A0E05" w:rsidP="006A0E05">
      <w:pPr>
        <w:pStyle w:val="LETTER"/>
        <w:keepNext w:val="0"/>
        <w:ind w:left="-360"/>
        <w:jc w:val="both"/>
        <w:rPr>
          <w:rFonts w:ascii="Arial" w:hAnsi="Arial"/>
        </w:rPr>
      </w:pPr>
    </w:p>
    <w:p w:rsidR="006A0E05" w:rsidRDefault="006A0E05" w:rsidP="006A0E05">
      <w:pPr>
        <w:pStyle w:val="LETTER"/>
        <w:keepNext w:val="0"/>
        <w:ind w:left="-360"/>
        <w:jc w:val="both"/>
        <w:rPr>
          <w:rFonts w:ascii="Arial" w:hAnsi="Arial"/>
          <w:b/>
        </w:rPr>
      </w:pPr>
      <w:r w:rsidRPr="005456A9">
        <w:rPr>
          <w:rFonts w:ascii="Arial" w:hAnsi="Arial"/>
          <w:b/>
        </w:rPr>
        <w:t>Question 7. Are there any terms within the proposed IES 8 Exposure Draft (December 2013) which require further clarification? If so, please explain the nature of the deficiencies?</w:t>
      </w:r>
    </w:p>
    <w:p w:rsidR="006A0E05" w:rsidRPr="00627D73" w:rsidRDefault="006A0E05" w:rsidP="006A0E05">
      <w:pPr>
        <w:pStyle w:val="LETTER"/>
        <w:keepNext w:val="0"/>
        <w:ind w:left="-360"/>
        <w:jc w:val="both"/>
        <w:rPr>
          <w:rFonts w:ascii="Arial" w:hAnsi="Arial"/>
        </w:rPr>
      </w:pPr>
    </w:p>
    <w:p w:rsidR="006A0E05" w:rsidRDefault="006A0E05" w:rsidP="006A0E05">
      <w:pPr>
        <w:pStyle w:val="LETTER"/>
        <w:keepNext w:val="0"/>
        <w:ind w:left="-360"/>
        <w:jc w:val="both"/>
        <w:rPr>
          <w:rFonts w:ascii="Arial" w:hAnsi="Arial"/>
        </w:rPr>
      </w:pPr>
      <w:r>
        <w:rPr>
          <w:rFonts w:ascii="Arial" w:hAnsi="Arial"/>
        </w:rPr>
        <w:t>Considering that IES 8 focusses on CPD for audit engagement partners, the effective date would need to be specific regarding which audit engagements at which point in time are concerned.</w:t>
      </w:r>
    </w:p>
    <w:p w:rsidR="006A0E05" w:rsidRDefault="006A0E05" w:rsidP="006A0E05">
      <w:pPr>
        <w:pStyle w:val="LETTER"/>
        <w:keepNext w:val="0"/>
        <w:ind w:left="-360"/>
        <w:jc w:val="both"/>
        <w:rPr>
          <w:rFonts w:ascii="Arial" w:hAnsi="Arial"/>
        </w:rPr>
      </w:pPr>
    </w:p>
    <w:p w:rsidR="006A0E05" w:rsidRDefault="006A0E05" w:rsidP="006A0E05">
      <w:pPr>
        <w:pStyle w:val="LETTER"/>
        <w:keepNext w:val="0"/>
        <w:ind w:left="-360"/>
        <w:jc w:val="both"/>
        <w:rPr>
          <w:rFonts w:ascii="Arial" w:hAnsi="Arial"/>
        </w:rPr>
      </w:pPr>
      <w:r>
        <w:rPr>
          <w:rFonts w:ascii="Arial" w:hAnsi="Arial"/>
        </w:rPr>
        <w:t>The second sentence of paragraph A 12 of IES 8 (“Irrespective of the size or nature of the entity, and the firm of the engagement partner providing the audit, this IES assumes that engagement partners continue to undertake CPD appropriate to the complexity of the audits in which they serve as engagement partners.”) may be perceived as discriminatory for SMPs and could be deleted. CPD requirements for engagement partners should not refer to less complex or more complex audits. Audits required under EU law should be carried out according to ISAs. The clarified ISAs can be used for audits of entities of all sizes, of all types, in all jurisdictions as they are proportionate.</w:t>
      </w:r>
    </w:p>
    <w:p w:rsidR="006A0E05" w:rsidRPr="00627D73" w:rsidRDefault="006A0E05" w:rsidP="006A0E05">
      <w:pPr>
        <w:pStyle w:val="LETTER"/>
        <w:keepNext w:val="0"/>
        <w:ind w:left="-360"/>
        <w:jc w:val="both"/>
        <w:rPr>
          <w:rFonts w:ascii="Arial" w:hAnsi="Arial"/>
        </w:rPr>
      </w:pPr>
    </w:p>
    <w:p w:rsidR="006A0E05" w:rsidRPr="00627D73" w:rsidRDefault="006A0E05" w:rsidP="006A0E05">
      <w:pPr>
        <w:pStyle w:val="LETTER"/>
        <w:keepNext w:val="0"/>
        <w:ind w:left="-360"/>
        <w:jc w:val="both"/>
        <w:rPr>
          <w:rFonts w:ascii="Arial" w:hAnsi="Arial"/>
        </w:rPr>
      </w:pPr>
    </w:p>
    <w:p w:rsidR="006A0E05" w:rsidRDefault="006A0E05" w:rsidP="006A0E05">
      <w:pPr>
        <w:pStyle w:val="LETTER"/>
        <w:keepNext w:val="0"/>
        <w:ind w:left="-360"/>
        <w:jc w:val="both"/>
        <w:rPr>
          <w:rFonts w:ascii="Arial" w:hAnsi="Arial"/>
          <w:b/>
        </w:rPr>
      </w:pPr>
    </w:p>
    <w:p w:rsidR="006A0E05" w:rsidRDefault="006A0E05" w:rsidP="006A0E05">
      <w:pPr>
        <w:pStyle w:val="LETTER"/>
        <w:keepNext w:val="0"/>
        <w:ind w:left="-360"/>
        <w:jc w:val="both"/>
        <w:rPr>
          <w:rFonts w:ascii="Arial" w:hAnsi="Arial"/>
          <w:b/>
        </w:rPr>
      </w:pPr>
    </w:p>
    <w:p w:rsidR="006A0E05" w:rsidRDefault="006A0E05" w:rsidP="006A0E05">
      <w:pPr>
        <w:pStyle w:val="LETTER"/>
        <w:keepNext w:val="0"/>
        <w:ind w:left="-360"/>
        <w:jc w:val="both"/>
        <w:rPr>
          <w:rFonts w:ascii="Arial" w:hAnsi="Arial"/>
          <w:b/>
        </w:rPr>
      </w:pPr>
    </w:p>
    <w:p w:rsidR="006A0E05" w:rsidRDefault="006A0E05" w:rsidP="006A0E05">
      <w:pPr>
        <w:pStyle w:val="LETTER"/>
        <w:keepNext w:val="0"/>
        <w:ind w:left="-360"/>
        <w:jc w:val="both"/>
        <w:rPr>
          <w:rFonts w:ascii="Arial" w:hAnsi="Arial"/>
          <w:b/>
        </w:rPr>
      </w:pPr>
    </w:p>
    <w:p w:rsidR="006A0E05" w:rsidRDefault="006A0E05" w:rsidP="006A0E05">
      <w:pPr>
        <w:pStyle w:val="LETTER"/>
        <w:keepNext w:val="0"/>
        <w:ind w:left="-360"/>
        <w:jc w:val="both"/>
        <w:rPr>
          <w:rFonts w:ascii="Arial" w:hAnsi="Arial"/>
          <w:b/>
        </w:rPr>
      </w:pPr>
    </w:p>
    <w:p w:rsidR="006A0E05" w:rsidRDefault="006A0E05" w:rsidP="006A0E05">
      <w:pPr>
        <w:pStyle w:val="LETTER"/>
        <w:keepNext w:val="0"/>
        <w:ind w:left="-360"/>
        <w:jc w:val="both"/>
        <w:rPr>
          <w:rFonts w:ascii="Arial" w:hAnsi="Arial"/>
          <w:b/>
        </w:rPr>
      </w:pPr>
    </w:p>
    <w:p w:rsidR="006A0E05" w:rsidRDefault="006A0E05" w:rsidP="006A0E05">
      <w:pPr>
        <w:pStyle w:val="LETTER"/>
        <w:keepNext w:val="0"/>
        <w:ind w:left="-360"/>
        <w:jc w:val="both"/>
        <w:rPr>
          <w:rFonts w:ascii="Arial" w:hAnsi="Arial"/>
          <w:b/>
        </w:rPr>
      </w:pPr>
    </w:p>
    <w:p w:rsidR="006A0E05" w:rsidRDefault="006A0E05" w:rsidP="006A0E05">
      <w:pPr>
        <w:pStyle w:val="LETTER"/>
        <w:keepNext w:val="0"/>
        <w:ind w:left="-360"/>
        <w:jc w:val="both"/>
        <w:rPr>
          <w:rFonts w:ascii="Arial" w:hAnsi="Arial"/>
          <w:b/>
        </w:rPr>
      </w:pPr>
    </w:p>
    <w:p w:rsidR="006A0E05" w:rsidRDefault="006A0E05" w:rsidP="006A0E05">
      <w:pPr>
        <w:pStyle w:val="LETTER"/>
        <w:keepNext w:val="0"/>
        <w:ind w:left="-360"/>
        <w:jc w:val="both"/>
        <w:rPr>
          <w:rFonts w:ascii="Arial" w:hAnsi="Arial"/>
          <w:b/>
        </w:rPr>
      </w:pPr>
      <w:r w:rsidRPr="005456A9">
        <w:rPr>
          <w:rFonts w:ascii="Arial" w:hAnsi="Arial"/>
          <w:b/>
        </w:rPr>
        <w:lastRenderedPageBreak/>
        <w:t xml:space="preserve">Question 8. Do you anticipate any impact or implications for your organization, or organizations with which you are familiar, in implementing the requirement included in this proposed IES 8 Exposure Draft (December 2013)? </w:t>
      </w:r>
    </w:p>
    <w:p w:rsidR="006A0E05" w:rsidRPr="00627D73" w:rsidRDefault="006A0E05" w:rsidP="006A0E05">
      <w:pPr>
        <w:pStyle w:val="LETTER"/>
        <w:keepNext w:val="0"/>
        <w:ind w:left="-360"/>
        <w:jc w:val="both"/>
        <w:rPr>
          <w:rFonts w:ascii="Arial" w:hAnsi="Arial"/>
        </w:rPr>
      </w:pPr>
    </w:p>
    <w:p w:rsidR="006A0E05" w:rsidRPr="00627D73" w:rsidRDefault="006A0E05" w:rsidP="006A0E05">
      <w:pPr>
        <w:pStyle w:val="LETTER"/>
        <w:keepNext w:val="0"/>
        <w:ind w:left="-360"/>
        <w:jc w:val="both"/>
        <w:rPr>
          <w:rFonts w:ascii="Arial" w:hAnsi="Arial"/>
        </w:rPr>
      </w:pPr>
      <w:r>
        <w:rPr>
          <w:rFonts w:ascii="Arial" w:hAnsi="Arial"/>
        </w:rPr>
        <w:t>See response to question 3: It would be challenging for IFAC member bodies to design programmes that would be appropriate to cover all those detailed learning outcomes. It would be even more challenging for IFAC member bodies to establish a systematic process to monitor whether audit engagement partners meet the specific CPD requirements and to provide appropriate sanctions in case of non-compliance. In the EU, IFAC member bodies would also need to consider that the ultimate responsibility for CPD for statutory auditors lies with the relevant oversight body and that competition law needs to be complied with (see response to questions 1 and 2).</w:t>
      </w:r>
    </w:p>
    <w:p w:rsidR="006A0E05" w:rsidRDefault="006A0E05" w:rsidP="006A0E05">
      <w:pPr>
        <w:pStyle w:val="LETTER"/>
        <w:keepNext w:val="0"/>
        <w:ind w:left="-360"/>
        <w:jc w:val="both"/>
        <w:rPr>
          <w:rFonts w:ascii="Arial" w:hAnsi="Arial"/>
        </w:rPr>
      </w:pPr>
    </w:p>
    <w:p w:rsidR="006A0E05" w:rsidRPr="00627D73" w:rsidRDefault="006A0E05" w:rsidP="006A0E05">
      <w:pPr>
        <w:pStyle w:val="LETTER"/>
        <w:keepNext w:val="0"/>
        <w:ind w:left="-360"/>
        <w:jc w:val="both"/>
        <w:rPr>
          <w:rFonts w:ascii="Arial" w:hAnsi="Arial"/>
        </w:rPr>
      </w:pPr>
    </w:p>
    <w:p w:rsidR="006A0E05" w:rsidRDefault="006A0E05" w:rsidP="006A0E05">
      <w:pPr>
        <w:pStyle w:val="LETTER"/>
        <w:keepNext w:val="0"/>
        <w:ind w:left="-360"/>
        <w:jc w:val="both"/>
        <w:rPr>
          <w:rFonts w:ascii="Arial" w:hAnsi="Arial"/>
          <w:b/>
        </w:rPr>
      </w:pPr>
      <w:r w:rsidRPr="005456A9">
        <w:rPr>
          <w:rFonts w:ascii="Arial" w:hAnsi="Arial"/>
          <w:b/>
        </w:rPr>
        <w:t>Question 9. What topics or subject areas should Implementation guidance cover?</w:t>
      </w:r>
    </w:p>
    <w:p w:rsidR="006A0E05" w:rsidRPr="00627D73" w:rsidRDefault="006A0E05" w:rsidP="006A0E05">
      <w:pPr>
        <w:pStyle w:val="LETTER"/>
        <w:keepNext w:val="0"/>
        <w:ind w:left="-360"/>
        <w:jc w:val="both"/>
        <w:rPr>
          <w:rFonts w:ascii="Arial" w:hAnsi="Arial"/>
        </w:rPr>
      </w:pPr>
    </w:p>
    <w:p w:rsidR="006A0E05" w:rsidRDefault="006A0E05" w:rsidP="006A0E05">
      <w:pPr>
        <w:pStyle w:val="LETTER"/>
        <w:keepNext w:val="0"/>
        <w:ind w:left="-360"/>
        <w:jc w:val="both"/>
        <w:rPr>
          <w:rFonts w:ascii="Arial" w:hAnsi="Arial"/>
        </w:rPr>
      </w:pPr>
      <w:r>
        <w:rPr>
          <w:rFonts w:ascii="Arial" w:hAnsi="Arial"/>
        </w:rPr>
        <w:t xml:space="preserve">Although the proposed IES 8 appears to be comprehensive and even too detailed (see above), so that implementation guidance is not necessarily required, some examples of current practice might be helpful. </w:t>
      </w:r>
    </w:p>
    <w:p w:rsidR="006A0E05" w:rsidRDefault="006A0E05" w:rsidP="006A0E05">
      <w:pPr>
        <w:pStyle w:val="LETTER"/>
        <w:keepNext w:val="0"/>
        <w:ind w:left="-360"/>
        <w:jc w:val="both"/>
        <w:rPr>
          <w:rFonts w:ascii="Arial" w:hAnsi="Arial"/>
          <w:b/>
        </w:rPr>
      </w:pPr>
    </w:p>
    <w:p w:rsidR="006A0E05" w:rsidRDefault="006A0E05" w:rsidP="006A0E05">
      <w:pPr>
        <w:pStyle w:val="LETTER"/>
        <w:keepNext w:val="0"/>
        <w:ind w:left="-360"/>
        <w:jc w:val="both"/>
        <w:rPr>
          <w:rFonts w:ascii="Arial" w:hAnsi="Arial"/>
        </w:rPr>
      </w:pPr>
    </w:p>
    <w:p w:rsidR="006A0E05" w:rsidRDefault="006A0E05" w:rsidP="006A0E05">
      <w:pPr>
        <w:pStyle w:val="LETTER"/>
        <w:keepNext w:val="0"/>
        <w:ind w:left="-360"/>
        <w:jc w:val="both"/>
        <w:rPr>
          <w:rFonts w:ascii="Arial" w:hAnsi="Arial"/>
        </w:rPr>
      </w:pPr>
      <w:r w:rsidRPr="0051785A">
        <w:rPr>
          <w:rFonts w:ascii="Arial" w:hAnsi="Arial"/>
        </w:rPr>
        <w:t xml:space="preserve">For further information on this letter, please contact Ms </w:t>
      </w:r>
      <w:r>
        <w:rPr>
          <w:rFonts w:ascii="Arial" w:hAnsi="Arial"/>
        </w:rPr>
        <w:t>Petra Weymüller</w:t>
      </w:r>
      <w:r w:rsidRPr="0051785A">
        <w:rPr>
          <w:rFonts w:ascii="Arial" w:hAnsi="Arial"/>
        </w:rPr>
        <w:t xml:space="preserve"> from the FEE </w:t>
      </w:r>
      <w:r>
        <w:rPr>
          <w:rFonts w:ascii="Arial" w:hAnsi="Arial"/>
        </w:rPr>
        <w:t xml:space="preserve">team </w:t>
      </w:r>
      <w:r w:rsidRPr="00D208A4">
        <w:rPr>
          <w:rFonts w:ascii="Arial" w:hAnsi="Arial"/>
        </w:rPr>
        <w:t xml:space="preserve">(email: </w:t>
      </w:r>
      <w:hyperlink r:id="rId12" w:history="1">
        <w:r w:rsidRPr="00213AF0">
          <w:rPr>
            <w:rStyle w:val="Hyperlink"/>
            <w:rFonts w:ascii="Arial" w:hAnsi="Arial"/>
          </w:rPr>
          <w:t>petra.weymuller@fee.be</w:t>
        </w:r>
      </w:hyperlink>
      <w:r>
        <w:rPr>
          <w:rFonts w:ascii="Arial" w:hAnsi="Arial"/>
        </w:rPr>
        <w:t>, Tel.: +32 2 285 40 75).</w:t>
      </w:r>
    </w:p>
    <w:p w:rsidR="006A0E05" w:rsidRDefault="006A0E05" w:rsidP="006A0E05">
      <w:pPr>
        <w:pStyle w:val="LETTER"/>
        <w:keepNext w:val="0"/>
        <w:ind w:left="-360"/>
        <w:jc w:val="both"/>
        <w:rPr>
          <w:rFonts w:ascii="Arial" w:hAnsi="Arial"/>
        </w:rPr>
      </w:pPr>
    </w:p>
    <w:p w:rsidR="006A0E05" w:rsidRPr="006A0E05" w:rsidRDefault="006A0E05" w:rsidP="006A0E05">
      <w:pPr>
        <w:pStyle w:val="LETTER"/>
        <w:keepNext w:val="0"/>
        <w:ind w:left="-360"/>
        <w:jc w:val="both"/>
        <w:rPr>
          <w:rFonts w:ascii="Arial" w:hAnsi="Arial"/>
        </w:rPr>
      </w:pPr>
      <w:r>
        <w:rPr>
          <w:rFonts w:ascii="Arial" w:hAnsi="Arial"/>
        </w:rPr>
        <w:t>Yours sincerely,</w:t>
      </w:r>
    </w:p>
    <w:p w:rsidR="006A0E05" w:rsidRDefault="006A0E05" w:rsidP="006A0E05">
      <w:pPr>
        <w:tabs>
          <w:tab w:val="left" w:pos="-720"/>
          <w:tab w:val="left" w:pos="0"/>
          <w:tab w:val="left" w:pos="720"/>
          <w:tab w:val="left" w:pos="1440"/>
          <w:tab w:val="left" w:pos="2160"/>
          <w:tab w:val="left" w:pos="2880"/>
          <w:tab w:val="left" w:pos="3600"/>
          <w:tab w:val="left" w:pos="4320"/>
        </w:tabs>
        <w:autoSpaceDE w:val="0"/>
        <w:autoSpaceDN w:val="0"/>
        <w:adjustRightInd w:val="0"/>
        <w:spacing w:before="0" w:after="0" w:line="240" w:lineRule="auto"/>
        <w:rPr>
          <w:rFonts w:ascii="Arial" w:hAnsi="Arial"/>
          <w:szCs w:val="21"/>
        </w:rPr>
      </w:pPr>
      <w:bookmarkStart w:id="0" w:name="_GoBack"/>
      <w:bookmarkEnd w:id="0"/>
    </w:p>
    <w:p w:rsidR="006A0E05" w:rsidRDefault="006A0E05" w:rsidP="006A0E05">
      <w:pPr>
        <w:tabs>
          <w:tab w:val="left" w:pos="-720"/>
          <w:tab w:val="left" w:pos="0"/>
          <w:tab w:val="left" w:pos="720"/>
          <w:tab w:val="left" w:pos="1440"/>
          <w:tab w:val="left" w:pos="2160"/>
          <w:tab w:val="left" w:pos="2880"/>
          <w:tab w:val="left" w:pos="3600"/>
          <w:tab w:val="left" w:pos="4320"/>
        </w:tabs>
        <w:autoSpaceDE w:val="0"/>
        <w:autoSpaceDN w:val="0"/>
        <w:adjustRightInd w:val="0"/>
        <w:spacing w:before="0" w:after="0" w:line="240" w:lineRule="auto"/>
        <w:rPr>
          <w:rFonts w:ascii="Arial" w:hAnsi="Arial"/>
          <w:szCs w:val="21"/>
        </w:rPr>
      </w:pPr>
    </w:p>
    <w:p w:rsidR="006A0E05" w:rsidRDefault="006A0E05" w:rsidP="006A0E05">
      <w:pPr>
        <w:tabs>
          <w:tab w:val="left" w:pos="0"/>
        </w:tabs>
        <w:spacing w:before="0" w:after="0" w:line="240" w:lineRule="auto"/>
        <w:rPr>
          <w:rFonts w:ascii="Arial" w:hAnsi="Arial"/>
          <w:szCs w:val="21"/>
        </w:rPr>
      </w:pPr>
    </w:p>
    <w:p w:rsidR="006A0E05" w:rsidRDefault="006A0E05" w:rsidP="006A0E05">
      <w:pPr>
        <w:tabs>
          <w:tab w:val="left" w:pos="0"/>
        </w:tabs>
        <w:spacing w:before="0" w:after="0" w:line="240" w:lineRule="auto"/>
        <w:rPr>
          <w:rFonts w:ascii="Arial" w:hAnsi="Arial"/>
          <w:szCs w:val="21"/>
        </w:rPr>
      </w:pPr>
    </w:p>
    <w:p w:rsidR="006A0E05" w:rsidRDefault="006A0E05" w:rsidP="006A0E05">
      <w:pPr>
        <w:tabs>
          <w:tab w:val="left" w:pos="0"/>
        </w:tabs>
        <w:spacing w:before="0" w:after="0" w:line="240" w:lineRule="auto"/>
        <w:rPr>
          <w:rFonts w:ascii="Arial" w:hAnsi="Arial"/>
          <w:szCs w:val="21"/>
        </w:rPr>
      </w:pPr>
    </w:p>
    <w:p w:rsidR="006A0E05" w:rsidRPr="00D9317B" w:rsidRDefault="006A0E05" w:rsidP="006A0E05">
      <w:pPr>
        <w:tabs>
          <w:tab w:val="left" w:pos="0"/>
        </w:tabs>
        <w:spacing w:before="0" w:after="0" w:line="240" w:lineRule="auto"/>
        <w:rPr>
          <w:rFonts w:ascii="Arial" w:hAnsi="Arial"/>
          <w:szCs w:val="21"/>
        </w:rPr>
      </w:pPr>
    </w:p>
    <w:p w:rsidR="006A0E05" w:rsidRPr="00591576" w:rsidRDefault="006A0E05" w:rsidP="006A0E05">
      <w:pPr>
        <w:tabs>
          <w:tab w:val="left" w:pos="-142"/>
          <w:tab w:val="left" w:pos="4500"/>
        </w:tabs>
        <w:spacing w:before="0" w:after="0" w:line="240" w:lineRule="auto"/>
        <w:ind w:left="-284"/>
      </w:pPr>
      <w:r w:rsidRPr="001B6251">
        <w:rPr>
          <w:rFonts w:ascii="Arial" w:hAnsi="Arial"/>
          <w:szCs w:val="21"/>
        </w:rPr>
        <w:t>André Kilesse</w:t>
      </w:r>
      <w:r w:rsidRPr="001B6251">
        <w:rPr>
          <w:rFonts w:ascii="Arial" w:hAnsi="Arial"/>
          <w:szCs w:val="21"/>
        </w:rPr>
        <w:tab/>
        <w:t>Olivier Boutellis-Taft</w:t>
      </w:r>
    </w:p>
    <w:p w:rsidR="006A0E05" w:rsidRPr="00D9317B" w:rsidRDefault="006A0E05" w:rsidP="006A0E05">
      <w:pPr>
        <w:tabs>
          <w:tab w:val="left" w:pos="-720"/>
          <w:tab w:val="left" w:pos="4500"/>
        </w:tabs>
        <w:autoSpaceDE w:val="0"/>
        <w:autoSpaceDN w:val="0"/>
        <w:adjustRightInd w:val="0"/>
        <w:spacing w:before="0" w:after="0" w:line="240" w:lineRule="auto"/>
        <w:ind w:left="-284"/>
        <w:rPr>
          <w:rFonts w:ascii="Arial" w:hAnsi="Arial"/>
          <w:szCs w:val="21"/>
        </w:rPr>
      </w:pPr>
      <w:r w:rsidRPr="00D9317B">
        <w:rPr>
          <w:rFonts w:ascii="Arial" w:hAnsi="Arial"/>
          <w:szCs w:val="21"/>
        </w:rPr>
        <w:t>President</w:t>
      </w:r>
      <w:r w:rsidRPr="00D9317B">
        <w:rPr>
          <w:rFonts w:ascii="Arial" w:hAnsi="Arial"/>
          <w:szCs w:val="21"/>
        </w:rPr>
        <w:tab/>
        <w:t>Chief Executive</w:t>
      </w:r>
    </w:p>
    <w:p w:rsidR="006A0E05" w:rsidRPr="00D82888" w:rsidRDefault="006A0E05" w:rsidP="006A0E05">
      <w:pPr>
        <w:tabs>
          <w:tab w:val="left" w:pos="0"/>
        </w:tabs>
        <w:spacing w:before="0" w:after="0" w:line="240" w:lineRule="auto"/>
        <w:rPr>
          <w:rFonts w:ascii="Arial" w:hAnsi="Arial"/>
          <w:szCs w:val="21"/>
        </w:rPr>
      </w:pPr>
    </w:p>
    <w:p w:rsidR="006A0E05" w:rsidRPr="00A826F3" w:rsidRDefault="006A0E05" w:rsidP="006A0E05">
      <w:pPr>
        <w:pStyle w:val="LETTER"/>
        <w:keepNext w:val="0"/>
        <w:tabs>
          <w:tab w:val="left" w:pos="0"/>
        </w:tabs>
        <w:ind w:left="-360"/>
        <w:rPr>
          <w:rFonts w:ascii="Arial" w:hAnsi="Arial"/>
          <w:szCs w:val="21"/>
        </w:rPr>
      </w:pPr>
    </w:p>
    <w:sectPr w:rsidR="006A0E05" w:rsidRPr="00A826F3" w:rsidSect="00B11D21">
      <w:headerReference w:type="default" r:id="rId13"/>
      <w:footerReference w:type="even" r:id="rId14"/>
      <w:footerReference w:type="default" r:id="rId15"/>
      <w:footerReference w:type="first" r:id="rId16"/>
      <w:pgSz w:w="11907" w:h="16840" w:code="9"/>
      <w:pgMar w:top="561" w:right="1582" w:bottom="561" w:left="1871" w:header="561" w:footer="561"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6CE" w:rsidRDefault="00B836CE">
      <w:r>
        <w:separator/>
      </w:r>
    </w:p>
  </w:endnote>
  <w:endnote w:type="continuationSeparator" w:id="0">
    <w:p w:rsidR="00B836CE" w:rsidRDefault="00B836CE">
      <w:r>
        <w:continuationSeparator/>
      </w:r>
    </w:p>
  </w:endnote>
  <w:endnote w:type="continuationNotice" w:id="1">
    <w:p w:rsidR="00B836CE" w:rsidRDefault="00B836C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55">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LTStd-LightCn">
    <w:altName w:val="Arial"/>
    <w:panose1 w:val="00000000000000000000"/>
    <w:charset w:val="4D"/>
    <w:family w:val="auto"/>
    <w:notTrueType/>
    <w:pitch w:val="default"/>
    <w:sig w:usb0="03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Univers 47 CondensedLight">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877" w:rsidRDefault="00030877" w:rsidP="00140E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30877" w:rsidRDefault="000308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877" w:rsidRPr="00184E92" w:rsidRDefault="002A62C9" w:rsidP="00B11D21">
    <w:pPr>
      <w:widowControl w:val="0"/>
      <w:autoSpaceDE w:val="0"/>
      <w:autoSpaceDN w:val="0"/>
      <w:adjustRightInd w:val="0"/>
      <w:spacing w:line="288" w:lineRule="auto"/>
      <w:ind w:left="-1260"/>
      <w:textAlignment w:val="center"/>
      <w:rPr>
        <w:rFonts w:ascii="Univers 47 CondensedLight" w:hAnsi="Univers 47 CondensedLight"/>
        <w:color w:val="0019E5"/>
        <w:sz w:val="16"/>
        <w:szCs w:val="16"/>
      </w:rPr>
    </w:pPr>
    <w:r>
      <w:rPr>
        <w:rFonts w:ascii="UniversLTStd-LightCn" w:hAnsi="UniversLTStd-LightCn"/>
        <w:noProof/>
        <w:color w:val="0019E5"/>
        <w:sz w:val="16"/>
        <w:szCs w:val="16"/>
        <w:lang w:val="fr-BE" w:eastAsia="fr-BE"/>
      </w:rPr>
      <w:drawing>
        <wp:inline distT="0" distB="0" distL="0" distR="0" wp14:anchorId="726ECBFA" wp14:editId="1F941AAE">
          <wp:extent cx="6831965" cy="34290"/>
          <wp:effectExtent l="0" t="0" r="6985" b="3810"/>
          <wp:docPr id="8" name="Picture 8" descr="itlig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lig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1965" cy="34290"/>
                  </a:xfrm>
                  <a:prstGeom prst="rect">
                    <a:avLst/>
                  </a:prstGeom>
                  <a:noFill/>
                  <a:ln>
                    <a:noFill/>
                  </a:ln>
                </pic:spPr>
              </pic:pic>
            </a:graphicData>
          </a:graphic>
        </wp:inline>
      </w:drawing>
    </w:r>
  </w:p>
  <w:p w:rsidR="00030877" w:rsidRPr="00F541DC" w:rsidRDefault="00030877" w:rsidP="00B11D21">
    <w:pPr>
      <w:widowControl w:val="0"/>
      <w:autoSpaceDE w:val="0"/>
      <w:autoSpaceDN w:val="0"/>
      <w:adjustRightInd w:val="0"/>
      <w:spacing w:before="100" w:after="0" w:line="240" w:lineRule="auto"/>
      <w:ind w:left="-720"/>
      <w:jc w:val="center"/>
      <w:textAlignment w:val="center"/>
      <w:rPr>
        <w:color w:val="24408F"/>
        <w:sz w:val="14"/>
        <w:szCs w:val="14"/>
        <w:lang w:val="fr-FR"/>
      </w:rPr>
    </w:pPr>
    <w:r w:rsidRPr="00F541DC">
      <w:rPr>
        <w:color w:val="24408F"/>
        <w:sz w:val="14"/>
        <w:szCs w:val="14"/>
        <w:lang w:val="fr-FR"/>
      </w:rPr>
      <w:t>Avenue d’Auderghem 22-28 • B-1040 Brussels • Tel: +32 (0)2 285 40 85 • Fax: +32 (0)2 231 11 12 • secretariat@fee.be • www.fee.be</w:t>
    </w:r>
  </w:p>
  <w:p w:rsidR="00030877" w:rsidRPr="00F541DC" w:rsidRDefault="00030877" w:rsidP="00B11D21">
    <w:pPr>
      <w:keepNext w:val="0"/>
      <w:keepLines w:val="0"/>
      <w:spacing w:before="60" w:after="0" w:line="240" w:lineRule="auto"/>
      <w:ind w:left="-720"/>
      <w:jc w:val="center"/>
      <w:rPr>
        <w:color w:val="24408F"/>
        <w:sz w:val="14"/>
        <w:szCs w:val="14"/>
        <w:lang w:val="fr-FR"/>
      </w:rPr>
    </w:pPr>
    <w:r w:rsidRPr="00F541DC">
      <w:rPr>
        <w:color w:val="24408F"/>
        <w:sz w:val="14"/>
        <w:szCs w:val="14"/>
        <w:lang w:val="fr-FR" w:eastAsia="fr-FR"/>
      </w:rPr>
      <w:t>Association Internationale reconnue par Arrêté Royal en date du 30 décembre 1986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877" w:rsidRPr="0051785A" w:rsidRDefault="002A62C9" w:rsidP="00B11D21">
    <w:pPr>
      <w:widowControl w:val="0"/>
      <w:autoSpaceDE w:val="0"/>
      <w:autoSpaceDN w:val="0"/>
      <w:adjustRightInd w:val="0"/>
      <w:spacing w:line="288" w:lineRule="auto"/>
      <w:ind w:left="-1260"/>
      <w:textAlignment w:val="center"/>
      <w:rPr>
        <w:rFonts w:ascii="Arial" w:hAnsi="Arial"/>
        <w:color w:val="0019E5"/>
        <w:sz w:val="16"/>
        <w:szCs w:val="16"/>
      </w:rPr>
    </w:pPr>
    <w:r>
      <w:rPr>
        <w:rFonts w:ascii="Arial" w:hAnsi="Arial"/>
        <w:noProof/>
        <w:color w:val="0019E5"/>
        <w:sz w:val="16"/>
        <w:szCs w:val="16"/>
        <w:lang w:val="fr-BE" w:eastAsia="fr-BE"/>
      </w:rPr>
      <w:drawing>
        <wp:inline distT="0" distB="0" distL="0" distR="0" wp14:anchorId="0FD03C23" wp14:editId="429FC3A9">
          <wp:extent cx="6831965" cy="34290"/>
          <wp:effectExtent l="0" t="0" r="6985" b="3810"/>
          <wp:docPr id="9" name="Picture 9" descr="itlig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lig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1965" cy="34290"/>
                  </a:xfrm>
                  <a:prstGeom prst="rect">
                    <a:avLst/>
                  </a:prstGeom>
                  <a:noFill/>
                  <a:ln>
                    <a:noFill/>
                  </a:ln>
                </pic:spPr>
              </pic:pic>
            </a:graphicData>
          </a:graphic>
        </wp:inline>
      </w:drawing>
    </w:r>
  </w:p>
  <w:p w:rsidR="00030877" w:rsidRPr="0051785A" w:rsidRDefault="00030877" w:rsidP="00B11D21">
    <w:pPr>
      <w:widowControl w:val="0"/>
      <w:autoSpaceDE w:val="0"/>
      <w:autoSpaceDN w:val="0"/>
      <w:adjustRightInd w:val="0"/>
      <w:spacing w:before="100" w:after="0" w:line="240" w:lineRule="auto"/>
      <w:ind w:left="-540"/>
      <w:jc w:val="center"/>
      <w:textAlignment w:val="center"/>
      <w:rPr>
        <w:rFonts w:ascii="Arial" w:hAnsi="Arial"/>
        <w:color w:val="24408F"/>
        <w:sz w:val="14"/>
        <w:szCs w:val="14"/>
        <w:lang w:val="fr-FR"/>
      </w:rPr>
    </w:pPr>
    <w:r w:rsidRPr="0051785A">
      <w:rPr>
        <w:rFonts w:ascii="Arial" w:hAnsi="Arial"/>
        <w:color w:val="24408F"/>
        <w:sz w:val="14"/>
        <w:szCs w:val="14"/>
        <w:lang w:val="fr-FR"/>
      </w:rPr>
      <w:t>Avenue d’Auderghem 22-28 • B-1040 Brussels • Tel: +32 (0)2 285 40 85 • Fax: +32 (0)2 231 11 12 • secretariat@fee.be • www.fee.be</w:t>
    </w:r>
  </w:p>
  <w:p w:rsidR="00030877" w:rsidRPr="0051785A" w:rsidRDefault="00030877" w:rsidP="004609AD">
    <w:pPr>
      <w:keepNext w:val="0"/>
      <w:keepLines w:val="0"/>
      <w:spacing w:before="60" w:after="0" w:line="240" w:lineRule="auto"/>
      <w:ind w:left="-540"/>
      <w:jc w:val="center"/>
      <w:rPr>
        <w:rFonts w:ascii="Arial" w:hAnsi="Arial"/>
        <w:lang w:val="fr-FR"/>
      </w:rPr>
    </w:pPr>
    <w:r w:rsidRPr="0051785A">
      <w:rPr>
        <w:rFonts w:ascii="Arial" w:hAnsi="Arial"/>
        <w:color w:val="24408F"/>
        <w:sz w:val="14"/>
        <w:szCs w:val="14"/>
        <w:lang w:val="fr-FR" w:eastAsia="fr-FR"/>
      </w:rPr>
      <w:t>Association Internationale reconnue par Arrêté Royal en date du 30 décembre 1986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6CE" w:rsidRDefault="00B836CE">
      <w:r>
        <w:separator/>
      </w:r>
    </w:p>
  </w:footnote>
  <w:footnote w:type="continuationSeparator" w:id="0">
    <w:p w:rsidR="00B836CE" w:rsidRDefault="00B836CE">
      <w:r>
        <w:continuationSeparator/>
      </w:r>
    </w:p>
  </w:footnote>
  <w:footnote w:type="continuationNotice" w:id="1">
    <w:p w:rsidR="00B836CE" w:rsidRDefault="00B836CE">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877" w:rsidRPr="0051785A" w:rsidRDefault="002A62C9" w:rsidP="00A4792B">
    <w:pPr>
      <w:pStyle w:val="Header"/>
      <w:ind w:left="-1260"/>
      <w:rPr>
        <w:rFonts w:ascii="Arial" w:hAnsi="Arial"/>
        <w:sz w:val="18"/>
        <w:szCs w:val="18"/>
      </w:rPr>
    </w:pPr>
    <w:r>
      <w:rPr>
        <w:b/>
        <w:noProof/>
        <w:lang w:val="fr-BE" w:eastAsia="fr-BE"/>
      </w:rPr>
      <w:drawing>
        <wp:inline distT="0" distB="0" distL="0" distR="0" wp14:anchorId="6A04943D" wp14:editId="4CB7DE66">
          <wp:extent cx="733425" cy="577850"/>
          <wp:effectExtent l="0" t="0" r="9525" b="0"/>
          <wp:docPr id="7" name="Picture 7" descr="Logo_FEE_OK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EE_OK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577850"/>
                  </a:xfrm>
                  <a:prstGeom prst="rect">
                    <a:avLst/>
                  </a:prstGeom>
                  <a:noFill/>
                  <a:ln>
                    <a:noFill/>
                  </a:ln>
                </pic:spPr>
              </pic:pic>
            </a:graphicData>
          </a:graphic>
        </wp:inline>
      </w:drawing>
    </w:r>
    <w:r w:rsidR="00030877" w:rsidRPr="0051785A">
      <w:rPr>
        <w:rFonts w:ascii="Arial" w:hAnsi="Arial"/>
        <w:b/>
      </w:rPr>
      <w:tab/>
    </w:r>
    <w:r w:rsidR="00030877" w:rsidRPr="0051785A">
      <w:rPr>
        <w:rFonts w:ascii="Arial" w:hAnsi="Arial"/>
        <w:b/>
      </w:rPr>
      <w:tab/>
    </w:r>
    <w:r w:rsidR="00030877" w:rsidRPr="0051785A">
      <w:rPr>
        <w:rFonts w:ascii="Arial" w:hAnsi="Arial"/>
        <w:sz w:val="18"/>
        <w:szCs w:val="18"/>
      </w:rPr>
      <w:t xml:space="preserve">Page </w:t>
    </w:r>
    <w:r w:rsidR="00030877" w:rsidRPr="0051785A">
      <w:rPr>
        <w:rFonts w:ascii="Arial" w:hAnsi="Arial"/>
        <w:sz w:val="18"/>
        <w:szCs w:val="18"/>
      </w:rPr>
      <w:fldChar w:fldCharType="begin"/>
    </w:r>
    <w:r w:rsidR="00030877" w:rsidRPr="0051785A">
      <w:rPr>
        <w:rFonts w:ascii="Arial" w:hAnsi="Arial"/>
        <w:sz w:val="18"/>
        <w:szCs w:val="18"/>
      </w:rPr>
      <w:instrText xml:space="preserve"> PAGE </w:instrText>
    </w:r>
    <w:r w:rsidR="00030877" w:rsidRPr="0051785A">
      <w:rPr>
        <w:rFonts w:ascii="Arial" w:hAnsi="Arial"/>
        <w:sz w:val="18"/>
        <w:szCs w:val="18"/>
      </w:rPr>
      <w:fldChar w:fldCharType="separate"/>
    </w:r>
    <w:r w:rsidR="00E74C52">
      <w:rPr>
        <w:rFonts w:ascii="Arial" w:hAnsi="Arial"/>
        <w:noProof/>
        <w:sz w:val="18"/>
        <w:szCs w:val="18"/>
      </w:rPr>
      <w:t>2</w:t>
    </w:r>
    <w:r w:rsidR="00030877" w:rsidRPr="0051785A">
      <w:rPr>
        <w:rFonts w:ascii="Arial" w:hAnsi="Arial"/>
        <w:sz w:val="18"/>
        <w:szCs w:val="18"/>
      </w:rPr>
      <w:fldChar w:fldCharType="end"/>
    </w:r>
    <w:r w:rsidR="00030877" w:rsidRPr="0051785A">
      <w:rPr>
        <w:rFonts w:ascii="Arial" w:hAnsi="Arial"/>
        <w:sz w:val="18"/>
        <w:szCs w:val="18"/>
      </w:rPr>
      <w:t xml:space="preserve"> of </w:t>
    </w:r>
    <w:r w:rsidR="00030877" w:rsidRPr="0051785A">
      <w:rPr>
        <w:rFonts w:ascii="Arial" w:hAnsi="Arial"/>
        <w:sz w:val="18"/>
        <w:szCs w:val="18"/>
      </w:rPr>
      <w:fldChar w:fldCharType="begin"/>
    </w:r>
    <w:r w:rsidR="00030877" w:rsidRPr="0051785A">
      <w:rPr>
        <w:rFonts w:ascii="Arial" w:hAnsi="Arial"/>
        <w:sz w:val="18"/>
        <w:szCs w:val="18"/>
      </w:rPr>
      <w:instrText xml:space="preserve"> NUMPAGES </w:instrText>
    </w:r>
    <w:r w:rsidR="00030877" w:rsidRPr="0051785A">
      <w:rPr>
        <w:rFonts w:ascii="Arial" w:hAnsi="Arial"/>
        <w:sz w:val="18"/>
        <w:szCs w:val="18"/>
      </w:rPr>
      <w:fldChar w:fldCharType="separate"/>
    </w:r>
    <w:r w:rsidR="00E74C52">
      <w:rPr>
        <w:rFonts w:ascii="Arial" w:hAnsi="Arial"/>
        <w:noProof/>
        <w:sz w:val="18"/>
        <w:szCs w:val="18"/>
      </w:rPr>
      <w:t>5</w:t>
    </w:r>
    <w:r w:rsidR="00030877" w:rsidRPr="0051785A">
      <w:rPr>
        <w:rFonts w:ascii="Arial" w:hAnsi="Arial"/>
        <w:sz w:val="18"/>
        <w:szCs w:val="18"/>
      </w:rPr>
      <w:fldChar w:fldCharType="end"/>
    </w:r>
  </w:p>
  <w:p w:rsidR="00030877" w:rsidRPr="0051785A" w:rsidRDefault="00030877" w:rsidP="007A0775">
    <w:pPr>
      <w:pStyle w:val="Header"/>
      <w:spacing w:before="0" w:after="0" w:line="240" w:lineRule="auto"/>
      <w:rPr>
        <w:rFonts w:ascii="Arial" w:hAnsi="Arial"/>
        <w:szCs w:val="21"/>
      </w:rPr>
    </w:pPr>
  </w:p>
  <w:p w:rsidR="00030877" w:rsidRPr="0051785A" w:rsidRDefault="00030877" w:rsidP="007A0775">
    <w:pPr>
      <w:pStyle w:val="Header"/>
      <w:spacing w:before="0" w:after="0" w:line="240" w:lineRule="auto"/>
      <w:rPr>
        <w:rFonts w:ascii="Arial" w:hAnsi="Arial"/>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4DC3"/>
    <w:multiLevelType w:val="hybridMultilevel"/>
    <w:tmpl w:val="E3445D48"/>
    <w:lvl w:ilvl="0" w:tplc="E6028F76">
      <w:start w:val="1"/>
      <w:numFmt w:val="decimal"/>
      <w:lvlText w:val="(%1)"/>
      <w:lvlJc w:val="left"/>
      <w:pPr>
        <w:tabs>
          <w:tab w:val="num" w:pos="1134"/>
        </w:tabs>
        <w:ind w:left="1134" w:hanging="567"/>
      </w:pPr>
      <w:rPr>
        <w:rFonts w:cs="Times New Roman" w:hint="default"/>
        <w:b w:val="0"/>
        <w:i w:val="0"/>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
    <w:nsid w:val="04C93F40"/>
    <w:multiLevelType w:val="multilevel"/>
    <w:tmpl w:val="1F02FF9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337"/>
        </w:tabs>
        <w:ind w:left="2337" w:hanging="72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3775"/>
        </w:tabs>
        <w:ind w:left="3775" w:hanging="1080"/>
      </w:pPr>
      <w:rPr>
        <w:rFonts w:hint="default"/>
      </w:rPr>
    </w:lvl>
    <w:lvl w:ilvl="6">
      <w:start w:val="1"/>
      <w:numFmt w:val="decimal"/>
      <w:lvlText w:val="%1.%2.%3.%4.%5.%6.%7"/>
      <w:lvlJc w:val="left"/>
      <w:pPr>
        <w:tabs>
          <w:tab w:val="num" w:pos="4674"/>
        </w:tabs>
        <w:ind w:left="4674" w:hanging="1440"/>
      </w:pPr>
      <w:rPr>
        <w:rFonts w:hint="default"/>
      </w:rPr>
    </w:lvl>
    <w:lvl w:ilvl="7">
      <w:start w:val="1"/>
      <w:numFmt w:val="decimal"/>
      <w:lvlText w:val="%1.%2.%3.%4.%5.%6.%7.%8"/>
      <w:lvlJc w:val="left"/>
      <w:pPr>
        <w:tabs>
          <w:tab w:val="num" w:pos="5213"/>
        </w:tabs>
        <w:ind w:left="5213" w:hanging="1440"/>
      </w:pPr>
      <w:rPr>
        <w:rFonts w:hint="default"/>
      </w:rPr>
    </w:lvl>
    <w:lvl w:ilvl="8">
      <w:start w:val="1"/>
      <w:numFmt w:val="decimal"/>
      <w:lvlText w:val="%1.%2.%3.%4.%5.%6.%7.%8.%9"/>
      <w:lvlJc w:val="left"/>
      <w:pPr>
        <w:tabs>
          <w:tab w:val="num" w:pos="5752"/>
        </w:tabs>
        <w:ind w:left="5752" w:hanging="1440"/>
      </w:pPr>
      <w:rPr>
        <w:rFonts w:hint="default"/>
      </w:rPr>
    </w:lvl>
  </w:abstractNum>
  <w:abstractNum w:abstractNumId="2">
    <w:nsid w:val="149F5918"/>
    <w:multiLevelType w:val="multilevel"/>
    <w:tmpl w:val="516C0F6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337"/>
        </w:tabs>
        <w:ind w:left="2337" w:hanging="72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3775"/>
        </w:tabs>
        <w:ind w:left="3775" w:hanging="1080"/>
      </w:pPr>
      <w:rPr>
        <w:rFonts w:hint="default"/>
      </w:rPr>
    </w:lvl>
    <w:lvl w:ilvl="6">
      <w:start w:val="1"/>
      <w:numFmt w:val="decimal"/>
      <w:lvlText w:val="%1.%2.%3.%4.%5.%6.%7"/>
      <w:lvlJc w:val="left"/>
      <w:pPr>
        <w:tabs>
          <w:tab w:val="num" w:pos="4674"/>
        </w:tabs>
        <w:ind w:left="4674" w:hanging="1440"/>
      </w:pPr>
      <w:rPr>
        <w:rFonts w:hint="default"/>
      </w:rPr>
    </w:lvl>
    <w:lvl w:ilvl="7">
      <w:start w:val="1"/>
      <w:numFmt w:val="decimal"/>
      <w:lvlText w:val="%1.%2.%3.%4.%5.%6.%7.%8"/>
      <w:lvlJc w:val="left"/>
      <w:pPr>
        <w:tabs>
          <w:tab w:val="num" w:pos="5213"/>
        </w:tabs>
        <w:ind w:left="5213" w:hanging="1440"/>
      </w:pPr>
      <w:rPr>
        <w:rFonts w:hint="default"/>
      </w:rPr>
    </w:lvl>
    <w:lvl w:ilvl="8">
      <w:start w:val="1"/>
      <w:numFmt w:val="decimal"/>
      <w:lvlText w:val="%1.%2.%3.%4.%5.%6.%7.%8.%9"/>
      <w:lvlJc w:val="left"/>
      <w:pPr>
        <w:tabs>
          <w:tab w:val="num" w:pos="5752"/>
        </w:tabs>
        <w:ind w:left="5752" w:hanging="1440"/>
      </w:pPr>
      <w:rPr>
        <w:rFonts w:hint="default"/>
      </w:rPr>
    </w:lvl>
  </w:abstractNum>
  <w:abstractNum w:abstractNumId="3">
    <w:nsid w:val="17A007F7"/>
    <w:multiLevelType w:val="hybridMultilevel"/>
    <w:tmpl w:val="55E25A68"/>
    <w:lvl w:ilvl="0" w:tplc="848C970C">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19045670"/>
    <w:multiLevelType w:val="multilevel"/>
    <w:tmpl w:val="ECE0D84E"/>
    <w:lvl w:ilvl="0">
      <w:start w:val="5"/>
      <w:numFmt w:val="decimal"/>
      <w:lvlText w:val="2.%1"/>
      <w:lvlJc w:val="left"/>
      <w:pPr>
        <w:tabs>
          <w:tab w:val="num" w:pos="567"/>
        </w:tabs>
        <w:ind w:left="567" w:hanging="567"/>
      </w:pPr>
      <w:rPr>
        <w:rFonts w:hint="default"/>
      </w:rPr>
    </w:lvl>
    <w:lvl w:ilvl="1">
      <w:start w:val="5"/>
      <w:numFmt w:val="decimal"/>
      <w:lvlText w:val="2.%2"/>
      <w:lvlJc w:val="left"/>
      <w:pPr>
        <w:tabs>
          <w:tab w:val="num" w:pos="567"/>
        </w:tabs>
        <w:ind w:left="567" w:hanging="567"/>
      </w:pPr>
      <w:rPr>
        <w:rFonts w:hint="default"/>
      </w:rPr>
    </w:lvl>
    <w:lvl w:ilvl="2">
      <w:start w:val="1"/>
      <w:numFmt w:val="decimal"/>
      <w:lvlText w:val="3.1.%3"/>
      <w:lvlJc w:val="left"/>
      <w:pPr>
        <w:tabs>
          <w:tab w:val="num" w:pos="425"/>
        </w:tabs>
        <w:ind w:left="425" w:hanging="42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9226B5B"/>
    <w:multiLevelType w:val="hybridMultilevel"/>
    <w:tmpl w:val="496895B8"/>
    <w:lvl w:ilvl="0" w:tplc="C856325C">
      <w:start w:val="1"/>
      <w:numFmt w:val="lowerLetter"/>
      <w:lvlText w:val="%1)"/>
      <w:lvlJc w:val="left"/>
      <w:pPr>
        <w:ind w:left="0" w:hanging="360"/>
      </w:pPr>
      <w:rPr>
        <w:rFonts w:hint="default"/>
      </w:rPr>
    </w:lvl>
    <w:lvl w:ilvl="1" w:tplc="04070019" w:tentative="1">
      <w:start w:val="1"/>
      <w:numFmt w:val="lowerLetter"/>
      <w:lvlText w:val="%2."/>
      <w:lvlJc w:val="left"/>
      <w:pPr>
        <w:ind w:left="720" w:hanging="360"/>
      </w:pPr>
    </w:lvl>
    <w:lvl w:ilvl="2" w:tplc="0407001B" w:tentative="1">
      <w:start w:val="1"/>
      <w:numFmt w:val="lowerRoman"/>
      <w:lvlText w:val="%3."/>
      <w:lvlJc w:val="right"/>
      <w:pPr>
        <w:ind w:left="1440" w:hanging="180"/>
      </w:pPr>
    </w:lvl>
    <w:lvl w:ilvl="3" w:tplc="0407000F" w:tentative="1">
      <w:start w:val="1"/>
      <w:numFmt w:val="decimal"/>
      <w:lvlText w:val="%4."/>
      <w:lvlJc w:val="left"/>
      <w:pPr>
        <w:ind w:left="2160" w:hanging="360"/>
      </w:pPr>
    </w:lvl>
    <w:lvl w:ilvl="4" w:tplc="04070019" w:tentative="1">
      <w:start w:val="1"/>
      <w:numFmt w:val="lowerLetter"/>
      <w:lvlText w:val="%5."/>
      <w:lvlJc w:val="left"/>
      <w:pPr>
        <w:ind w:left="2880" w:hanging="360"/>
      </w:pPr>
    </w:lvl>
    <w:lvl w:ilvl="5" w:tplc="0407001B" w:tentative="1">
      <w:start w:val="1"/>
      <w:numFmt w:val="lowerRoman"/>
      <w:lvlText w:val="%6."/>
      <w:lvlJc w:val="right"/>
      <w:pPr>
        <w:ind w:left="3600" w:hanging="180"/>
      </w:pPr>
    </w:lvl>
    <w:lvl w:ilvl="6" w:tplc="0407000F" w:tentative="1">
      <w:start w:val="1"/>
      <w:numFmt w:val="decimal"/>
      <w:lvlText w:val="%7."/>
      <w:lvlJc w:val="left"/>
      <w:pPr>
        <w:ind w:left="4320" w:hanging="360"/>
      </w:pPr>
    </w:lvl>
    <w:lvl w:ilvl="7" w:tplc="04070019" w:tentative="1">
      <w:start w:val="1"/>
      <w:numFmt w:val="lowerLetter"/>
      <w:lvlText w:val="%8."/>
      <w:lvlJc w:val="left"/>
      <w:pPr>
        <w:ind w:left="5040" w:hanging="360"/>
      </w:pPr>
    </w:lvl>
    <w:lvl w:ilvl="8" w:tplc="0407001B" w:tentative="1">
      <w:start w:val="1"/>
      <w:numFmt w:val="lowerRoman"/>
      <w:lvlText w:val="%9."/>
      <w:lvlJc w:val="right"/>
      <w:pPr>
        <w:ind w:left="5760" w:hanging="180"/>
      </w:pPr>
    </w:lvl>
  </w:abstractNum>
  <w:abstractNum w:abstractNumId="6">
    <w:nsid w:val="1CA06972"/>
    <w:multiLevelType w:val="multilevel"/>
    <w:tmpl w:val="018464FA"/>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2E021CA"/>
    <w:multiLevelType w:val="hybridMultilevel"/>
    <w:tmpl w:val="F8F45AF0"/>
    <w:lvl w:ilvl="0" w:tplc="080C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nsid w:val="2B754FDC"/>
    <w:multiLevelType w:val="multilevel"/>
    <w:tmpl w:val="516C0F6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337"/>
        </w:tabs>
        <w:ind w:left="2337" w:hanging="72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3775"/>
        </w:tabs>
        <w:ind w:left="3775" w:hanging="1080"/>
      </w:pPr>
      <w:rPr>
        <w:rFonts w:hint="default"/>
      </w:rPr>
    </w:lvl>
    <w:lvl w:ilvl="6">
      <w:start w:val="1"/>
      <w:numFmt w:val="decimal"/>
      <w:lvlText w:val="%1.%2.%3.%4.%5.%6.%7"/>
      <w:lvlJc w:val="left"/>
      <w:pPr>
        <w:tabs>
          <w:tab w:val="num" w:pos="4674"/>
        </w:tabs>
        <w:ind w:left="4674" w:hanging="1440"/>
      </w:pPr>
      <w:rPr>
        <w:rFonts w:hint="default"/>
      </w:rPr>
    </w:lvl>
    <w:lvl w:ilvl="7">
      <w:start w:val="1"/>
      <w:numFmt w:val="decimal"/>
      <w:lvlText w:val="%1.%2.%3.%4.%5.%6.%7.%8"/>
      <w:lvlJc w:val="left"/>
      <w:pPr>
        <w:tabs>
          <w:tab w:val="num" w:pos="5213"/>
        </w:tabs>
        <w:ind w:left="5213" w:hanging="1440"/>
      </w:pPr>
      <w:rPr>
        <w:rFonts w:hint="default"/>
      </w:rPr>
    </w:lvl>
    <w:lvl w:ilvl="8">
      <w:start w:val="1"/>
      <w:numFmt w:val="decimal"/>
      <w:lvlText w:val="%1.%2.%3.%4.%5.%6.%7.%8.%9"/>
      <w:lvlJc w:val="left"/>
      <w:pPr>
        <w:tabs>
          <w:tab w:val="num" w:pos="5752"/>
        </w:tabs>
        <w:ind w:left="5752" w:hanging="1440"/>
      </w:pPr>
      <w:rPr>
        <w:rFonts w:hint="default"/>
      </w:rPr>
    </w:lvl>
  </w:abstractNum>
  <w:abstractNum w:abstractNumId="9">
    <w:nsid w:val="36D679D8"/>
    <w:multiLevelType w:val="multilevel"/>
    <w:tmpl w:val="C494FC9C"/>
    <w:lvl w:ilvl="0">
      <w:start w:val="2"/>
      <w:numFmt w:val="decimal"/>
      <w:lvlText w:val="2.%1"/>
      <w:lvlJc w:val="left"/>
      <w:pPr>
        <w:tabs>
          <w:tab w:val="num" w:pos="567"/>
        </w:tabs>
        <w:ind w:left="567" w:hanging="567"/>
      </w:pPr>
      <w:rPr>
        <w:rFonts w:hint="default"/>
      </w:rPr>
    </w:lvl>
    <w:lvl w:ilvl="1">
      <w:start w:val="2"/>
      <w:numFmt w:val="decimal"/>
      <w:lvlText w:val="2.%2"/>
      <w:lvlJc w:val="left"/>
      <w:pPr>
        <w:tabs>
          <w:tab w:val="num" w:pos="567"/>
        </w:tabs>
        <w:ind w:left="567" w:hanging="567"/>
      </w:pPr>
      <w:rPr>
        <w:rFonts w:hint="default"/>
      </w:rPr>
    </w:lvl>
    <w:lvl w:ilvl="2">
      <w:start w:val="1"/>
      <w:numFmt w:val="decimal"/>
      <w:lvlText w:val="3.1.%3"/>
      <w:lvlJc w:val="left"/>
      <w:pPr>
        <w:tabs>
          <w:tab w:val="num" w:pos="425"/>
        </w:tabs>
        <w:ind w:left="425" w:hanging="42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91924CF"/>
    <w:multiLevelType w:val="hybridMultilevel"/>
    <w:tmpl w:val="7B888F1C"/>
    <w:lvl w:ilvl="0" w:tplc="9360773C">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D7D2517"/>
    <w:multiLevelType w:val="hybridMultilevel"/>
    <w:tmpl w:val="781A239E"/>
    <w:lvl w:ilvl="0" w:tplc="C7BC08E0">
      <w:start w:val="1"/>
      <w:numFmt w:val="decimal"/>
      <w:lvlText w:val="%1."/>
      <w:lvlJc w:val="left"/>
      <w:pPr>
        <w:tabs>
          <w:tab w:val="num" w:pos="567"/>
        </w:tabs>
        <w:ind w:left="567" w:hanging="567"/>
      </w:pPr>
      <w:rPr>
        <w:rFonts w:hint="default"/>
      </w:rPr>
    </w:lvl>
    <w:lvl w:ilvl="1" w:tplc="E2A6A5F8">
      <w:numFmt w:val="none"/>
      <w:lvlText w:val=""/>
      <w:lvlJc w:val="left"/>
      <w:pPr>
        <w:tabs>
          <w:tab w:val="num" w:pos="360"/>
        </w:tabs>
      </w:pPr>
    </w:lvl>
    <w:lvl w:ilvl="2" w:tplc="A392BFDE">
      <w:numFmt w:val="none"/>
      <w:lvlText w:val=""/>
      <w:lvlJc w:val="left"/>
      <w:pPr>
        <w:tabs>
          <w:tab w:val="num" w:pos="360"/>
        </w:tabs>
      </w:pPr>
    </w:lvl>
    <w:lvl w:ilvl="3" w:tplc="36BAFA6E">
      <w:numFmt w:val="none"/>
      <w:lvlText w:val=""/>
      <w:lvlJc w:val="left"/>
      <w:pPr>
        <w:tabs>
          <w:tab w:val="num" w:pos="360"/>
        </w:tabs>
      </w:pPr>
    </w:lvl>
    <w:lvl w:ilvl="4" w:tplc="F042A73C">
      <w:numFmt w:val="none"/>
      <w:lvlText w:val=""/>
      <w:lvlJc w:val="left"/>
      <w:pPr>
        <w:tabs>
          <w:tab w:val="num" w:pos="360"/>
        </w:tabs>
      </w:pPr>
    </w:lvl>
    <w:lvl w:ilvl="5" w:tplc="153E5160">
      <w:numFmt w:val="none"/>
      <w:lvlText w:val=""/>
      <w:lvlJc w:val="left"/>
      <w:pPr>
        <w:tabs>
          <w:tab w:val="num" w:pos="360"/>
        </w:tabs>
      </w:pPr>
    </w:lvl>
    <w:lvl w:ilvl="6" w:tplc="53DC8AE8">
      <w:numFmt w:val="none"/>
      <w:lvlText w:val=""/>
      <w:lvlJc w:val="left"/>
      <w:pPr>
        <w:tabs>
          <w:tab w:val="num" w:pos="360"/>
        </w:tabs>
      </w:pPr>
    </w:lvl>
    <w:lvl w:ilvl="7" w:tplc="78B2D878">
      <w:numFmt w:val="none"/>
      <w:lvlText w:val=""/>
      <w:lvlJc w:val="left"/>
      <w:pPr>
        <w:tabs>
          <w:tab w:val="num" w:pos="360"/>
        </w:tabs>
      </w:pPr>
    </w:lvl>
    <w:lvl w:ilvl="8" w:tplc="017A0F3A">
      <w:numFmt w:val="none"/>
      <w:lvlText w:val=""/>
      <w:lvlJc w:val="left"/>
      <w:pPr>
        <w:tabs>
          <w:tab w:val="num" w:pos="360"/>
        </w:tabs>
      </w:pPr>
    </w:lvl>
  </w:abstractNum>
  <w:abstractNum w:abstractNumId="12">
    <w:nsid w:val="46737A2D"/>
    <w:multiLevelType w:val="multilevel"/>
    <w:tmpl w:val="B9F445B6"/>
    <w:lvl w:ilvl="0">
      <w:start w:val="2"/>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468A6B41"/>
    <w:multiLevelType w:val="hybridMultilevel"/>
    <w:tmpl w:val="973C803E"/>
    <w:lvl w:ilvl="0" w:tplc="3FB20EF4">
      <w:start w:val="1"/>
      <w:numFmt w:val="lowerRoman"/>
      <w:lvlText w:val="(%1)"/>
      <w:lvlJc w:val="left"/>
      <w:pPr>
        <w:ind w:left="1080" w:hanging="72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7C16B7F"/>
    <w:multiLevelType w:val="multilevel"/>
    <w:tmpl w:val="8F289D7C"/>
    <w:lvl w:ilvl="0">
      <w:start w:val="2"/>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ABD066D"/>
    <w:multiLevelType w:val="multilevel"/>
    <w:tmpl w:val="9398B85A"/>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DF5738B"/>
    <w:multiLevelType w:val="multilevel"/>
    <w:tmpl w:val="516C0F6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337"/>
        </w:tabs>
        <w:ind w:left="2337" w:hanging="72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3775"/>
        </w:tabs>
        <w:ind w:left="3775" w:hanging="1080"/>
      </w:pPr>
      <w:rPr>
        <w:rFonts w:hint="default"/>
      </w:rPr>
    </w:lvl>
    <w:lvl w:ilvl="6">
      <w:start w:val="1"/>
      <w:numFmt w:val="decimal"/>
      <w:lvlText w:val="%1.%2.%3.%4.%5.%6.%7"/>
      <w:lvlJc w:val="left"/>
      <w:pPr>
        <w:tabs>
          <w:tab w:val="num" w:pos="4674"/>
        </w:tabs>
        <w:ind w:left="4674" w:hanging="1440"/>
      </w:pPr>
      <w:rPr>
        <w:rFonts w:hint="default"/>
      </w:rPr>
    </w:lvl>
    <w:lvl w:ilvl="7">
      <w:start w:val="1"/>
      <w:numFmt w:val="decimal"/>
      <w:lvlText w:val="%1.%2.%3.%4.%5.%6.%7.%8"/>
      <w:lvlJc w:val="left"/>
      <w:pPr>
        <w:tabs>
          <w:tab w:val="num" w:pos="5213"/>
        </w:tabs>
        <w:ind w:left="5213" w:hanging="1440"/>
      </w:pPr>
      <w:rPr>
        <w:rFonts w:hint="default"/>
      </w:rPr>
    </w:lvl>
    <w:lvl w:ilvl="8">
      <w:start w:val="1"/>
      <w:numFmt w:val="decimal"/>
      <w:lvlText w:val="%1.%2.%3.%4.%5.%6.%7.%8.%9"/>
      <w:lvlJc w:val="left"/>
      <w:pPr>
        <w:tabs>
          <w:tab w:val="num" w:pos="5752"/>
        </w:tabs>
        <w:ind w:left="5752" w:hanging="1440"/>
      </w:pPr>
      <w:rPr>
        <w:rFonts w:hint="default"/>
      </w:rPr>
    </w:lvl>
  </w:abstractNum>
  <w:abstractNum w:abstractNumId="17">
    <w:nsid w:val="4E13740D"/>
    <w:multiLevelType w:val="multilevel"/>
    <w:tmpl w:val="DA3810DA"/>
    <w:lvl w:ilvl="0">
      <w:start w:val="2"/>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516A0AAF"/>
    <w:multiLevelType w:val="hybridMultilevel"/>
    <w:tmpl w:val="00B6ACDC"/>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9">
    <w:nsid w:val="549E70A1"/>
    <w:multiLevelType w:val="hybridMultilevel"/>
    <w:tmpl w:val="9CE0E980"/>
    <w:lvl w:ilvl="0" w:tplc="040C000F">
      <w:start w:val="3"/>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nsid w:val="5622218C"/>
    <w:multiLevelType w:val="multilevel"/>
    <w:tmpl w:val="783AD38C"/>
    <w:lvl w:ilvl="0">
      <w:start w:val="5"/>
      <w:numFmt w:val="decimal"/>
      <w:lvlText w:val="2.%1"/>
      <w:lvlJc w:val="left"/>
      <w:pPr>
        <w:tabs>
          <w:tab w:val="num" w:pos="567"/>
        </w:tabs>
        <w:ind w:left="567" w:hanging="567"/>
      </w:pPr>
      <w:rPr>
        <w:rFonts w:hint="default"/>
      </w:rPr>
    </w:lvl>
    <w:lvl w:ilvl="1">
      <w:start w:val="2"/>
      <w:numFmt w:val="decimal"/>
      <w:lvlText w:val="2.%2"/>
      <w:lvlJc w:val="left"/>
      <w:pPr>
        <w:tabs>
          <w:tab w:val="num" w:pos="567"/>
        </w:tabs>
        <w:ind w:left="567" w:hanging="567"/>
      </w:pPr>
      <w:rPr>
        <w:rFonts w:hint="default"/>
      </w:rPr>
    </w:lvl>
    <w:lvl w:ilvl="2">
      <w:start w:val="1"/>
      <w:numFmt w:val="decimal"/>
      <w:lvlText w:val="3.1.%3"/>
      <w:lvlJc w:val="left"/>
      <w:pPr>
        <w:tabs>
          <w:tab w:val="num" w:pos="425"/>
        </w:tabs>
        <w:ind w:left="425" w:hanging="42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80F0C41"/>
    <w:multiLevelType w:val="multilevel"/>
    <w:tmpl w:val="8122881A"/>
    <w:styleLink w:val="NumberedParagraphs"/>
    <w:lvl w:ilvl="0">
      <w:start w:val="1"/>
      <w:numFmt w:val="decimal"/>
      <w:lvlText w:val="(%1)"/>
      <w:lvlJc w:val="left"/>
      <w:pPr>
        <w:ind w:left="0"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D7E7A52"/>
    <w:multiLevelType w:val="hybridMultilevel"/>
    <w:tmpl w:val="D854C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13B64CB"/>
    <w:multiLevelType w:val="hybridMultilevel"/>
    <w:tmpl w:val="06346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3E2209C"/>
    <w:multiLevelType w:val="multilevel"/>
    <w:tmpl w:val="F5C8ADCA"/>
    <w:lvl w:ilvl="0">
      <w:start w:val="2"/>
      <w:numFmt w:val="decimal"/>
      <w:lvlText w:val="4.%1"/>
      <w:lvlJc w:val="left"/>
      <w:pPr>
        <w:tabs>
          <w:tab w:val="num" w:pos="567"/>
        </w:tabs>
        <w:ind w:left="567" w:hanging="567"/>
      </w:pPr>
      <w:rPr>
        <w:rFonts w:hint="default"/>
      </w:rPr>
    </w:lvl>
    <w:lvl w:ilvl="1">
      <w:start w:val="1"/>
      <w:numFmt w:val="decimal"/>
      <w:lvlText w:val="2.%2"/>
      <w:lvlJc w:val="left"/>
      <w:pPr>
        <w:tabs>
          <w:tab w:val="num" w:pos="567"/>
        </w:tabs>
        <w:ind w:left="567" w:hanging="567"/>
      </w:pPr>
      <w:rPr>
        <w:rFonts w:hint="default"/>
      </w:rPr>
    </w:lvl>
    <w:lvl w:ilvl="2">
      <w:start w:val="1"/>
      <w:numFmt w:val="decimal"/>
      <w:lvlText w:val="3.1.%3"/>
      <w:lvlJc w:val="left"/>
      <w:pPr>
        <w:tabs>
          <w:tab w:val="num" w:pos="425"/>
        </w:tabs>
        <w:ind w:left="425" w:hanging="42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F445F74"/>
    <w:multiLevelType w:val="hybridMultilevel"/>
    <w:tmpl w:val="55E25A68"/>
    <w:lvl w:ilvl="0" w:tplc="848C970C">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nsid w:val="711B7A33"/>
    <w:multiLevelType w:val="hybridMultilevel"/>
    <w:tmpl w:val="6E52C996"/>
    <w:lvl w:ilvl="0" w:tplc="8F3A4856">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15342AC"/>
    <w:multiLevelType w:val="multilevel"/>
    <w:tmpl w:val="FDE25D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9A20E0F"/>
    <w:multiLevelType w:val="multilevel"/>
    <w:tmpl w:val="D0A49F64"/>
    <w:lvl w:ilvl="0">
      <w:start w:val="2"/>
      <w:numFmt w:val="decimal"/>
      <w:lvlText w:val="2.%1"/>
      <w:lvlJc w:val="left"/>
      <w:pPr>
        <w:tabs>
          <w:tab w:val="num" w:pos="567"/>
        </w:tabs>
        <w:ind w:left="567" w:hanging="567"/>
      </w:pPr>
      <w:rPr>
        <w:rFonts w:hint="default"/>
      </w:rPr>
    </w:lvl>
    <w:lvl w:ilvl="1">
      <w:start w:val="1"/>
      <w:numFmt w:val="decimal"/>
      <w:lvlText w:val="2.%2"/>
      <w:lvlJc w:val="left"/>
      <w:pPr>
        <w:tabs>
          <w:tab w:val="num" w:pos="567"/>
        </w:tabs>
        <w:ind w:left="567" w:hanging="567"/>
      </w:pPr>
      <w:rPr>
        <w:rFonts w:hint="default"/>
      </w:rPr>
    </w:lvl>
    <w:lvl w:ilvl="2">
      <w:start w:val="1"/>
      <w:numFmt w:val="decimal"/>
      <w:lvlText w:val="3.1.%3"/>
      <w:lvlJc w:val="left"/>
      <w:pPr>
        <w:tabs>
          <w:tab w:val="num" w:pos="425"/>
        </w:tabs>
        <w:ind w:left="425" w:hanging="42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15"/>
  </w:num>
  <w:num w:numId="3">
    <w:abstractNumId w:val="16"/>
  </w:num>
  <w:num w:numId="4">
    <w:abstractNumId w:val="11"/>
  </w:num>
  <w:num w:numId="5">
    <w:abstractNumId w:val="26"/>
  </w:num>
  <w:num w:numId="6">
    <w:abstractNumId w:val="1"/>
  </w:num>
  <w:num w:numId="7">
    <w:abstractNumId w:val="8"/>
  </w:num>
  <w:num w:numId="8">
    <w:abstractNumId w:val="2"/>
  </w:num>
  <w:num w:numId="9">
    <w:abstractNumId w:val="24"/>
  </w:num>
  <w:num w:numId="10">
    <w:abstractNumId w:val="9"/>
  </w:num>
  <w:num w:numId="11">
    <w:abstractNumId w:val="6"/>
  </w:num>
  <w:num w:numId="12">
    <w:abstractNumId w:val="28"/>
  </w:num>
  <w:num w:numId="13">
    <w:abstractNumId w:val="14"/>
  </w:num>
  <w:num w:numId="14">
    <w:abstractNumId w:val="12"/>
  </w:num>
  <w:num w:numId="15">
    <w:abstractNumId w:val="4"/>
  </w:num>
  <w:num w:numId="16">
    <w:abstractNumId w:val="17"/>
  </w:num>
  <w:num w:numId="17">
    <w:abstractNumId w:val="20"/>
  </w:num>
  <w:num w:numId="18">
    <w:abstractNumId w:val="19"/>
  </w:num>
  <w:num w:numId="19">
    <w:abstractNumId w:val="18"/>
  </w:num>
  <w:num w:numId="20">
    <w:abstractNumId w:val="25"/>
  </w:num>
  <w:num w:numId="21">
    <w:abstractNumId w:val="3"/>
  </w:num>
  <w:num w:numId="22">
    <w:abstractNumId w:val="0"/>
  </w:num>
  <w:num w:numId="23">
    <w:abstractNumId w:val="22"/>
  </w:num>
  <w:num w:numId="24">
    <w:abstractNumId w:val="13"/>
  </w:num>
  <w:num w:numId="25">
    <w:abstractNumId w:val="23"/>
  </w:num>
  <w:num w:numId="26">
    <w:abstractNumId w:val="27"/>
  </w:num>
  <w:num w:numId="27">
    <w:abstractNumId w:val="21"/>
  </w:num>
  <w:num w:numId="28">
    <w:abstractNumId w:val="7"/>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5121">
      <o:colormru v:ext="edit" colors="#f7931e"/>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288"/>
    <w:rsid w:val="0000232B"/>
    <w:rsid w:val="0001606F"/>
    <w:rsid w:val="0002352D"/>
    <w:rsid w:val="00030877"/>
    <w:rsid w:val="00034F1F"/>
    <w:rsid w:val="00040D69"/>
    <w:rsid w:val="00051D8D"/>
    <w:rsid w:val="00053914"/>
    <w:rsid w:val="00053939"/>
    <w:rsid w:val="0006157D"/>
    <w:rsid w:val="000923C2"/>
    <w:rsid w:val="000933D7"/>
    <w:rsid w:val="000966BD"/>
    <w:rsid w:val="000A17C6"/>
    <w:rsid w:val="000B02E6"/>
    <w:rsid w:val="000B4557"/>
    <w:rsid w:val="000B747A"/>
    <w:rsid w:val="000B7E8C"/>
    <w:rsid w:val="000D62C3"/>
    <w:rsid w:val="00112A81"/>
    <w:rsid w:val="00112D49"/>
    <w:rsid w:val="001154E3"/>
    <w:rsid w:val="001158DE"/>
    <w:rsid w:val="00126B54"/>
    <w:rsid w:val="00140E90"/>
    <w:rsid w:val="00161C66"/>
    <w:rsid w:val="001651C0"/>
    <w:rsid w:val="001826F5"/>
    <w:rsid w:val="001A0E6E"/>
    <w:rsid w:val="001B40EB"/>
    <w:rsid w:val="001C2563"/>
    <w:rsid w:val="001C2945"/>
    <w:rsid w:val="00202932"/>
    <w:rsid w:val="0020544B"/>
    <w:rsid w:val="002269A8"/>
    <w:rsid w:val="002279B9"/>
    <w:rsid w:val="00233933"/>
    <w:rsid w:val="00266D77"/>
    <w:rsid w:val="00275E39"/>
    <w:rsid w:val="00283531"/>
    <w:rsid w:val="002857FE"/>
    <w:rsid w:val="002A15E0"/>
    <w:rsid w:val="002A62C9"/>
    <w:rsid w:val="002D1E7F"/>
    <w:rsid w:val="002E2BF6"/>
    <w:rsid w:val="0030365B"/>
    <w:rsid w:val="00310BD9"/>
    <w:rsid w:val="003342AF"/>
    <w:rsid w:val="0033502B"/>
    <w:rsid w:val="00347288"/>
    <w:rsid w:val="00363662"/>
    <w:rsid w:val="0037674C"/>
    <w:rsid w:val="00396E3C"/>
    <w:rsid w:val="003B051F"/>
    <w:rsid w:val="003C761E"/>
    <w:rsid w:val="003D725E"/>
    <w:rsid w:val="003F11E5"/>
    <w:rsid w:val="004006B5"/>
    <w:rsid w:val="00416031"/>
    <w:rsid w:val="00425345"/>
    <w:rsid w:val="00426C44"/>
    <w:rsid w:val="004335FB"/>
    <w:rsid w:val="00434144"/>
    <w:rsid w:val="004421B9"/>
    <w:rsid w:val="004609AD"/>
    <w:rsid w:val="004653E2"/>
    <w:rsid w:val="00483F21"/>
    <w:rsid w:val="004842EB"/>
    <w:rsid w:val="00494886"/>
    <w:rsid w:val="004A3C70"/>
    <w:rsid w:val="004B7590"/>
    <w:rsid w:val="004C4148"/>
    <w:rsid w:val="004C6C18"/>
    <w:rsid w:val="004D3731"/>
    <w:rsid w:val="0051785A"/>
    <w:rsid w:val="00523AA0"/>
    <w:rsid w:val="0052582C"/>
    <w:rsid w:val="0052718F"/>
    <w:rsid w:val="00534378"/>
    <w:rsid w:val="00536B0E"/>
    <w:rsid w:val="00543D2B"/>
    <w:rsid w:val="00546664"/>
    <w:rsid w:val="005549B4"/>
    <w:rsid w:val="005629C4"/>
    <w:rsid w:val="00565D11"/>
    <w:rsid w:val="00567867"/>
    <w:rsid w:val="005A182E"/>
    <w:rsid w:val="005A5EDE"/>
    <w:rsid w:val="005A7537"/>
    <w:rsid w:val="005B125B"/>
    <w:rsid w:val="005B22F1"/>
    <w:rsid w:val="005B47F4"/>
    <w:rsid w:val="005B5876"/>
    <w:rsid w:val="005C0526"/>
    <w:rsid w:val="005D34C9"/>
    <w:rsid w:val="005D6482"/>
    <w:rsid w:val="005E2A5B"/>
    <w:rsid w:val="005F7345"/>
    <w:rsid w:val="0060107F"/>
    <w:rsid w:val="00603AD2"/>
    <w:rsid w:val="006139A4"/>
    <w:rsid w:val="006376CF"/>
    <w:rsid w:val="00640FDB"/>
    <w:rsid w:val="00643606"/>
    <w:rsid w:val="006700B7"/>
    <w:rsid w:val="00675BA0"/>
    <w:rsid w:val="00682AE1"/>
    <w:rsid w:val="00685CF0"/>
    <w:rsid w:val="0068686A"/>
    <w:rsid w:val="0069055F"/>
    <w:rsid w:val="00692BCA"/>
    <w:rsid w:val="006A0E05"/>
    <w:rsid w:val="006A2D21"/>
    <w:rsid w:val="006A6B4C"/>
    <w:rsid w:val="006C457F"/>
    <w:rsid w:val="006D2A3E"/>
    <w:rsid w:val="006D761C"/>
    <w:rsid w:val="006E358D"/>
    <w:rsid w:val="007043A0"/>
    <w:rsid w:val="007120C5"/>
    <w:rsid w:val="007123EA"/>
    <w:rsid w:val="00725ED4"/>
    <w:rsid w:val="00755B7E"/>
    <w:rsid w:val="00762964"/>
    <w:rsid w:val="007720C6"/>
    <w:rsid w:val="0077686D"/>
    <w:rsid w:val="007858E7"/>
    <w:rsid w:val="00791782"/>
    <w:rsid w:val="007A0775"/>
    <w:rsid w:val="007A55EA"/>
    <w:rsid w:val="007C1DD2"/>
    <w:rsid w:val="007C2700"/>
    <w:rsid w:val="007C6AA6"/>
    <w:rsid w:val="007D4289"/>
    <w:rsid w:val="007E0D68"/>
    <w:rsid w:val="007E40CB"/>
    <w:rsid w:val="007E4465"/>
    <w:rsid w:val="007F6AAA"/>
    <w:rsid w:val="008150A2"/>
    <w:rsid w:val="008249F7"/>
    <w:rsid w:val="00830257"/>
    <w:rsid w:val="00854331"/>
    <w:rsid w:val="008547FE"/>
    <w:rsid w:val="00875A94"/>
    <w:rsid w:val="008B351F"/>
    <w:rsid w:val="008B4A0C"/>
    <w:rsid w:val="008E2052"/>
    <w:rsid w:val="008E2D78"/>
    <w:rsid w:val="009251B8"/>
    <w:rsid w:val="0092561D"/>
    <w:rsid w:val="009338CB"/>
    <w:rsid w:val="00940E31"/>
    <w:rsid w:val="009539D3"/>
    <w:rsid w:val="00955A4D"/>
    <w:rsid w:val="00956DF6"/>
    <w:rsid w:val="00961A97"/>
    <w:rsid w:val="0097621F"/>
    <w:rsid w:val="00985595"/>
    <w:rsid w:val="009865DE"/>
    <w:rsid w:val="009A4C40"/>
    <w:rsid w:val="009B5576"/>
    <w:rsid w:val="009C0F7C"/>
    <w:rsid w:val="009C1048"/>
    <w:rsid w:val="00A03EAF"/>
    <w:rsid w:val="00A10CF1"/>
    <w:rsid w:val="00A13207"/>
    <w:rsid w:val="00A2042C"/>
    <w:rsid w:val="00A22887"/>
    <w:rsid w:val="00A25640"/>
    <w:rsid w:val="00A374A2"/>
    <w:rsid w:val="00A44A8A"/>
    <w:rsid w:val="00A4792B"/>
    <w:rsid w:val="00A61F4D"/>
    <w:rsid w:val="00A67274"/>
    <w:rsid w:val="00A675AD"/>
    <w:rsid w:val="00A736E7"/>
    <w:rsid w:val="00A826F3"/>
    <w:rsid w:val="00A82C3F"/>
    <w:rsid w:val="00A94528"/>
    <w:rsid w:val="00AA4EE1"/>
    <w:rsid w:val="00AB2D5A"/>
    <w:rsid w:val="00AC5848"/>
    <w:rsid w:val="00AC632A"/>
    <w:rsid w:val="00B11D21"/>
    <w:rsid w:val="00B15C95"/>
    <w:rsid w:val="00B231FE"/>
    <w:rsid w:val="00B244C9"/>
    <w:rsid w:val="00B264B2"/>
    <w:rsid w:val="00B359AC"/>
    <w:rsid w:val="00B43F06"/>
    <w:rsid w:val="00B70F33"/>
    <w:rsid w:val="00B773BB"/>
    <w:rsid w:val="00B83080"/>
    <w:rsid w:val="00B836CE"/>
    <w:rsid w:val="00B85843"/>
    <w:rsid w:val="00B96B92"/>
    <w:rsid w:val="00BA1597"/>
    <w:rsid w:val="00BC0291"/>
    <w:rsid w:val="00BD1685"/>
    <w:rsid w:val="00BD17F4"/>
    <w:rsid w:val="00BE122D"/>
    <w:rsid w:val="00BE7A0E"/>
    <w:rsid w:val="00C02FB8"/>
    <w:rsid w:val="00C041BD"/>
    <w:rsid w:val="00C2266C"/>
    <w:rsid w:val="00C25D4F"/>
    <w:rsid w:val="00C3036B"/>
    <w:rsid w:val="00C52715"/>
    <w:rsid w:val="00C57624"/>
    <w:rsid w:val="00C613CF"/>
    <w:rsid w:val="00C634C6"/>
    <w:rsid w:val="00C76E8C"/>
    <w:rsid w:val="00C76E8F"/>
    <w:rsid w:val="00C80057"/>
    <w:rsid w:val="00C87C7B"/>
    <w:rsid w:val="00C9471C"/>
    <w:rsid w:val="00CA5AC3"/>
    <w:rsid w:val="00CB4FF8"/>
    <w:rsid w:val="00CC01F8"/>
    <w:rsid w:val="00CC0EAF"/>
    <w:rsid w:val="00CC20C5"/>
    <w:rsid w:val="00CD6BA3"/>
    <w:rsid w:val="00CE11E9"/>
    <w:rsid w:val="00D00525"/>
    <w:rsid w:val="00D052F6"/>
    <w:rsid w:val="00D14A8D"/>
    <w:rsid w:val="00D21215"/>
    <w:rsid w:val="00D526F0"/>
    <w:rsid w:val="00D72AE9"/>
    <w:rsid w:val="00D938DF"/>
    <w:rsid w:val="00D96E75"/>
    <w:rsid w:val="00D97D0C"/>
    <w:rsid w:val="00DA2EE2"/>
    <w:rsid w:val="00DA75F2"/>
    <w:rsid w:val="00DB189F"/>
    <w:rsid w:val="00DB1C1C"/>
    <w:rsid w:val="00DB2975"/>
    <w:rsid w:val="00DB5976"/>
    <w:rsid w:val="00DB60DB"/>
    <w:rsid w:val="00E101E6"/>
    <w:rsid w:val="00E41A68"/>
    <w:rsid w:val="00E530E3"/>
    <w:rsid w:val="00E6047A"/>
    <w:rsid w:val="00E64ED7"/>
    <w:rsid w:val="00E74C52"/>
    <w:rsid w:val="00E93976"/>
    <w:rsid w:val="00EB3D79"/>
    <w:rsid w:val="00EC5A1D"/>
    <w:rsid w:val="00ED31BB"/>
    <w:rsid w:val="00EF4BF8"/>
    <w:rsid w:val="00F13CE5"/>
    <w:rsid w:val="00F1606D"/>
    <w:rsid w:val="00F165C4"/>
    <w:rsid w:val="00F541DC"/>
    <w:rsid w:val="00F63F2A"/>
    <w:rsid w:val="00F6703B"/>
    <w:rsid w:val="00F910C9"/>
    <w:rsid w:val="00FA4CD3"/>
    <w:rsid w:val="00FC2281"/>
    <w:rsid w:val="00FC2953"/>
    <w:rsid w:val="00FC298B"/>
    <w:rsid w:val="00FC3153"/>
    <w:rsid w:val="00FD4EEC"/>
    <w:rsid w:val="00FE4BA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colormru v:ext="edit" colors="#f7931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Next/>
      <w:keepLines/>
      <w:spacing w:before="240" w:after="240" w:line="280" w:lineRule="atLeast"/>
      <w:jc w:val="both"/>
    </w:pPr>
    <w:rPr>
      <w:rFonts w:ascii="Univers 55" w:hAnsi="Univers 55" w:cs="Arial"/>
      <w:sz w:val="21"/>
      <w:szCs w:val="24"/>
      <w:lang w:val="en-GB" w:eastAsia="en-US"/>
    </w:rPr>
  </w:style>
  <w:style w:type="paragraph" w:styleId="Heading1">
    <w:name w:val="heading 1"/>
    <w:basedOn w:val="Normal"/>
    <w:next w:val="Normal"/>
    <w:qFormat/>
    <w:pPr>
      <w:spacing w:after="60"/>
      <w:outlineLvl w:val="0"/>
    </w:pPr>
    <w:rPr>
      <w:rFonts w:ascii="Arial" w:hAnsi="Arial"/>
      <w:b/>
      <w:bCs/>
      <w:kern w:val="32"/>
      <w:sz w:val="32"/>
      <w:szCs w:val="32"/>
    </w:rPr>
  </w:style>
  <w:style w:type="paragraph" w:styleId="Heading2">
    <w:name w:val="heading 2"/>
    <w:basedOn w:val="Normal"/>
    <w:next w:val="Normal"/>
    <w:qFormat/>
    <w:rsid w:val="003D725E"/>
    <w:pPr>
      <w:spacing w:after="60"/>
      <w:outlineLvl w:val="1"/>
    </w:pPr>
    <w:rPr>
      <w:rFonts w:ascii="Arial" w:hAnsi="Arial"/>
      <w:b/>
      <w:bCs/>
      <w:i/>
      <w:iCs/>
      <w:sz w:val="28"/>
      <w:szCs w:val="28"/>
    </w:rPr>
  </w:style>
  <w:style w:type="paragraph" w:styleId="Heading3">
    <w:name w:val="heading 3"/>
    <w:basedOn w:val="Normal"/>
    <w:next w:val="Normal"/>
    <w:link w:val="Heading3Char"/>
    <w:semiHidden/>
    <w:unhideWhenUsed/>
    <w:qFormat/>
    <w:rsid w:val="00725ED4"/>
    <w:pPr>
      <w:spacing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CL">
    <w:name w:val="ENCL"/>
    <w:basedOn w:val="Normal"/>
    <w:rsid w:val="00F165C4"/>
    <w:pPr>
      <w:spacing w:before="0" w:after="0" w:line="240" w:lineRule="auto"/>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paragraph" w:customStyle="1" w:styleId="Header1">
    <w:name w:val="Header1"/>
    <w:basedOn w:val="Normal"/>
    <w:rsid w:val="00B43F06"/>
    <w:pPr>
      <w:spacing w:before="0" w:after="0" w:line="240" w:lineRule="auto"/>
    </w:pPr>
    <w:rPr>
      <w:noProof/>
      <w:lang w:val="en-US" w:eastAsia="zh-CN"/>
    </w:rPr>
  </w:style>
  <w:style w:type="paragraph" w:customStyle="1" w:styleId="DATEANDADDRESS">
    <w:name w:val="DATE AND ADDRESS"/>
    <w:basedOn w:val="Normal"/>
    <w:rsid w:val="00B43F06"/>
    <w:pPr>
      <w:spacing w:before="0" w:after="0" w:line="240" w:lineRule="auto"/>
      <w:ind w:left="6660"/>
    </w:pPr>
  </w:style>
  <w:style w:type="paragraph" w:customStyle="1" w:styleId="REFERENCE">
    <w:name w:val="REFERENCE"/>
    <w:basedOn w:val="Normal"/>
    <w:rsid w:val="00B43F06"/>
    <w:pPr>
      <w:spacing w:before="0" w:after="0" w:line="240" w:lineRule="auto"/>
    </w:pPr>
  </w:style>
  <w:style w:type="paragraph" w:customStyle="1" w:styleId="LETTER">
    <w:name w:val="LETTER"/>
    <w:basedOn w:val="Normal"/>
    <w:rsid w:val="00B43F06"/>
    <w:pPr>
      <w:spacing w:before="0" w:after="0" w:line="240" w:lineRule="auto"/>
      <w:jc w:val="left"/>
    </w:pPr>
  </w:style>
  <w:style w:type="paragraph" w:customStyle="1" w:styleId="Footer1">
    <w:name w:val="Footer1"/>
    <w:basedOn w:val="Normal"/>
    <w:rsid w:val="00B43F06"/>
    <w:pPr>
      <w:widowControl w:val="0"/>
      <w:autoSpaceDE w:val="0"/>
      <w:autoSpaceDN w:val="0"/>
      <w:adjustRightInd w:val="0"/>
      <w:spacing w:line="288" w:lineRule="auto"/>
      <w:textAlignment w:val="center"/>
    </w:pPr>
    <w:rPr>
      <w:rFonts w:ascii="UniversLTStd-LightCn" w:hAnsi="UniversLTStd-LightCn"/>
      <w:color w:val="0019E5"/>
      <w:sz w:val="16"/>
      <w:szCs w:val="16"/>
    </w:rPr>
  </w:style>
  <w:style w:type="character" w:styleId="CommentReference">
    <w:name w:val="annotation reference"/>
    <w:semiHidden/>
    <w:rsid w:val="0033502B"/>
    <w:rPr>
      <w:sz w:val="16"/>
      <w:szCs w:val="16"/>
    </w:rPr>
  </w:style>
  <w:style w:type="paragraph" w:styleId="CommentText">
    <w:name w:val="annotation text"/>
    <w:basedOn w:val="Normal"/>
    <w:semiHidden/>
    <w:rsid w:val="0033502B"/>
    <w:rPr>
      <w:sz w:val="20"/>
      <w:szCs w:val="20"/>
    </w:rPr>
  </w:style>
  <w:style w:type="paragraph" w:styleId="CommentSubject">
    <w:name w:val="annotation subject"/>
    <w:basedOn w:val="CommentText"/>
    <w:next w:val="CommentText"/>
    <w:semiHidden/>
    <w:rsid w:val="0033502B"/>
    <w:rPr>
      <w:b/>
      <w:bCs/>
    </w:rPr>
  </w:style>
  <w:style w:type="paragraph" w:styleId="BalloonText">
    <w:name w:val="Balloon Text"/>
    <w:basedOn w:val="Normal"/>
    <w:semiHidden/>
    <w:rsid w:val="0033502B"/>
    <w:rPr>
      <w:rFonts w:ascii="Tahoma" w:hAnsi="Tahoma" w:cs="Tahoma"/>
      <w:sz w:val="16"/>
      <w:szCs w:val="16"/>
    </w:rPr>
  </w:style>
  <w:style w:type="paragraph" w:styleId="Header">
    <w:name w:val="header"/>
    <w:basedOn w:val="Normal"/>
    <w:rsid w:val="00ED31BB"/>
    <w:pPr>
      <w:tabs>
        <w:tab w:val="center" w:pos="4320"/>
        <w:tab w:val="right" w:pos="8640"/>
      </w:tabs>
    </w:pPr>
  </w:style>
  <w:style w:type="character" w:styleId="PageNumber">
    <w:name w:val="page number"/>
    <w:basedOn w:val="DefaultParagraphFont"/>
    <w:rsid w:val="00FC2281"/>
  </w:style>
  <w:style w:type="character" w:styleId="Hyperlink">
    <w:name w:val="Hyperlink"/>
    <w:rsid w:val="003D725E"/>
    <w:rPr>
      <w:color w:val="0000FF"/>
      <w:u w:val="single"/>
    </w:rPr>
  </w:style>
  <w:style w:type="paragraph" w:styleId="BodyTextIndent">
    <w:name w:val="Body Text Indent"/>
    <w:basedOn w:val="Normal"/>
    <w:rsid w:val="003D725E"/>
    <w:pPr>
      <w:keepNext w:val="0"/>
      <w:keepLines w:val="0"/>
      <w:spacing w:before="0" w:after="120" w:line="240" w:lineRule="auto"/>
      <w:ind w:left="283"/>
      <w:jc w:val="left"/>
    </w:pPr>
    <w:rPr>
      <w:rFonts w:ascii="Times New Roman" w:hAnsi="Times New Roman" w:cs="Times New Roman"/>
      <w:sz w:val="22"/>
    </w:rPr>
  </w:style>
  <w:style w:type="paragraph" w:customStyle="1" w:styleId="Default">
    <w:name w:val="Default"/>
    <w:rsid w:val="004335FB"/>
    <w:pPr>
      <w:autoSpaceDE w:val="0"/>
      <w:autoSpaceDN w:val="0"/>
      <w:adjustRightInd w:val="0"/>
    </w:pPr>
    <w:rPr>
      <w:rFonts w:ascii="Arial" w:eastAsia="Calibri" w:hAnsi="Arial" w:cs="Arial"/>
      <w:color w:val="000000"/>
      <w:sz w:val="24"/>
      <w:szCs w:val="24"/>
      <w:lang w:eastAsia="zh-CN"/>
    </w:rPr>
  </w:style>
  <w:style w:type="paragraph" w:styleId="ListParagraph">
    <w:name w:val="List Paragraph"/>
    <w:basedOn w:val="Normal"/>
    <w:uiPriority w:val="34"/>
    <w:qFormat/>
    <w:rsid w:val="003C761E"/>
    <w:pPr>
      <w:ind w:left="720"/>
    </w:pPr>
  </w:style>
  <w:style w:type="paragraph" w:styleId="FootnoteText">
    <w:name w:val="footnote text"/>
    <w:basedOn w:val="Normal"/>
    <w:link w:val="FootnoteTextChar"/>
    <w:rsid w:val="007D4289"/>
    <w:rPr>
      <w:sz w:val="20"/>
      <w:szCs w:val="20"/>
    </w:rPr>
  </w:style>
  <w:style w:type="character" w:customStyle="1" w:styleId="FootnoteTextChar">
    <w:name w:val="Footnote Text Char"/>
    <w:link w:val="FootnoteText"/>
    <w:rsid w:val="007D4289"/>
    <w:rPr>
      <w:rFonts w:ascii="Univers 55" w:hAnsi="Univers 55" w:cs="Arial"/>
      <w:lang w:eastAsia="en-US"/>
    </w:rPr>
  </w:style>
  <w:style w:type="character" w:styleId="FootnoteReference">
    <w:name w:val="footnote reference"/>
    <w:rsid w:val="007D4289"/>
    <w:rPr>
      <w:vertAlign w:val="superscript"/>
    </w:rPr>
  </w:style>
  <w:style w:type="character" w:customStyle="1" w:styleId="Heading3Char">
    <w:name w:val="Heading 3 Char"/>
    <w:link w:val="Heading3"/>
    <w:semiHidden/>
    <w:rsid w:val="00725ED4"/>
    <w:rPr>
      <w:rFonts w:ascii="Cambria" w:eastAsia="Times New Roman" w:hAnsi="Cambria" w:cs="Times New Roman"/>
      <w:b/>
      <w:bCs/>
      <w:sz w:val="26"/>
      <w:szCs w:val="26"/>
      <w:lang w:eastAsia="en-US"/>
    </w:rPr>
  </w:style>
  <w:style w:type="numbering" w:customStyle="1" w:styleId="NumberedParagraphs">
    <w:name w:val="Numbered Paragraphs"/>
    <w:uiPriority w:val="99"/>
    <w:rsid w:val="006D2A3E"/>
    <w:pPr>
      <w:numPr>
        <w:numId w:val="27"/>
      </w:numPr>
    </w:pPr>
  </w:style>
  <w:style w:type="paragraph" w:styleId="Revision">
    <w:name w:val="Revision"/>
    <w:hidden/>
    <w:uiPriority w:val="99"/>
    <w:semiHidden/>
    <w:rsid w:val="00A826F3"/>
    <w:rPr>
      <w:rFonts w:ascii="Univers 55" w:hAnsi="Univers 55" w:cs="Arial"/>
      <w:sz w:val="21"/>
      <w:szCs w:val="24"/>
      <w:lang w:val="en-GB" w:eastAsia="en-US"/>
    </w:rPr>
  </w:style>
  <w:style w:type="character" w:styleId="FollowedHyperlink">
    <w:name w:val="FollowedHyperlink"/>
    <w:rsid w:val="00B359AC"/>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Next/>
      <w:keepLines/>
      <w:spacing w:before="240" w:after="240" w:line="280" w:lineRule="atLeast"/>
      <w:jc w:val="both"/>
    </w:pPr>
    <w:rPr>
      <w:rFonts w:ascii="Univers 55" w:hAnsi="Univers 55" w:cs="Arial"/>
      <w:sz w:val="21"/>
      <w:szCs w:val="24"/>
      <w:lang w:val="en-GB" w:eastAsia="en-US"/>
    </w:rPr>
  </w:style>
  <w:style w:type="paragraph" w:styleId="Heading1">
    <w:name w:val="heading 1"/>
    <w:basedOn w:val="Normal"/>
    <w:next w:val="Normal"/>
    <w:qFormat/>
    <w:pPr>
      <w:spacing w:after="60"/>
      <w:outlineLvl w:val="0"/>
    </w:pPr>
    <w:rPr>
      <w:rFonts w:ascii="Arial" w:hAnsi="Arial"/>
      <w:b/>
      <w:bCs/>
      <w:kern w:val="32"/>
      <w:sz w:val="32"/>
      <w:szCs w:val="32"/>
    </w:rPr>
  </w:style>
  <w:style w:type="paragraph" w:styleId="Heading2">
    <w:name w:val="heading 2"/>
    <w:basedOn w:val="Normal"/>
    <w:next w:val="Normal"/>
    <w:qFormat/>
    <w:rsid w:val="003D725E"/>
    <w:pPr>
      <w:spacing w:after="60"/>
      <w:outlineLvl w:val="1"/>
    </w:pPr>
    <w:rPr>
      <w:rFonts w:ascii="Arial" w:hAnsi="Arial"/>
      <w:b/>
      <w:bCs/>
      <w:i/>
      <w:iCs/>
      <w:sz w:val="28"/>
      <w:szCs w:val="28"/>
    </w:rPr>
  </w:style>
  <w:style w:type="paragraph" w:styleId="Heading3">
    <w:name w:val="heading 3"/>
    <w:basedOn w:val="Normal"/>
    <w:next w:val="Normal"/>
    <w:link w:val="Heading3Char"/>
    <w:semiHidden/>
    <w:unhideWhenUsed/>
    <w:qFormat/>
    <w:rsid w:val="00725ED4"/>
    <w:pPr>
      <w:spacing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CL">
    <w:name w:val="ENCL"/>
    <w:basedOn w:val="Normal"/>
    <w:rsid w:val="00F165C4"/>
    <w:pPr>
      <w:spacing w:before="0" w:after="0" w:line="240" w:lineRule="auto"/>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paragraph" w:customStyle="1" w:styleId="Header1">
    <w:name w:val="Header1"/>
    <w:basedOn w:val="Normal"/>
    <w:rsid w:val="00B43F06"/>
    <w:pPr>
      <w:spacing w:before="0" w:after="0" w:line="240" w:lineRule="auto"/>
    </w:pPr>
    <w:rPr>
      <w:noProof/>
      <w:lang w:val="en-US" w:eastAsia="zh-CN"/>
    </w:rPr>
  </w:style>
  <w:style w:type="paragraph" w:customStyle="1" w:styleId="DATEANDADDRESS">
    <w:name w:val="DATE AND ADDRESS"/>
    <w:basedOn w:val="Normal"/>
    <w:rsid w:val="00B43F06"/>
    <w:pPr>
      <w:spacing w:before="0" w:after="0" w:line="240" w:lineRule="auto"/>
      <w:ind w:left="6660"/>
    </w:pPr>
  </w:style>
  <w:style w:type="paragraph" w:customStyle="1" w:styleId="REFERENCE">
    <w:name w:val="REFERENCE"/>
    <w:basedOn w:val="Normal"/>
    <w:rsid w:val="00B43F06"/>
    <w:pPr>
      <w:spacing w:before="0" w:after="0" w:line="240" w:lineRule="auto"/>
    </w:pPr>
  </w:style>
  <w:style w:type="paragraph" w:customStyle="1" w:styleId="LETTER">
    <w:name w:val="LETTER"/>
    <w:basedOn w:val="Normal"/>
    <w:rsid w:val="00B43F06"/>
    <w:pPr>
      <w:spacing w:before="0" w:after="0" w:line="240" w:lineRule="auto"/>
      <w:jc w:val="left"/>
    </w:pPr>
  </w:style>
  <w:style w:type="paragraph" w:customStyle="1" w:styleId="Footer1">
    <w:name w:val="Footer1"/>
    <w:basedOn w:val="Normal"/>
    <w:rsid w:val="00B43F06"/>
    <w:pPr>
      <w:widowControl w:val="0"/>
      <w:autoSpaceDE w:val="0"/>
      <w:autoSpaceDN w:val="0"/>
      <w:adjustRightInd w:val="0"/>
      <w:spacing w:line="288" w:lineRule="auto"/>
      <w:textAlignment w:val="center"/>
    </w:pPr>
    <w:rPr>
      <w:rFonts w:ascii="UniversLTStd-LightCn" w:hAnsi="UniversLTStd-LightCn"/>
      <w:color w:val="0019E5"/>
      <w:sz w:val="16"/>
      <w:szCs w:val="16"/>
    </w:rPr>
  </w:style>
  <w:style w:type="character" w:styleId="CommentReference">
    <w:name w:val="annotation reference"/>
    <w:semiHidden/>
    <w:rsid w:val="0033502B"/>
    <w:rPr>
      <w:sz w:val="16"/>
      <w:szCs w:val="16"/>
    </w:rPr>
  </w:style>
  <w:style w:type="paragraph" w:styleId="CommentText">
    <w:name w:val="annotation text"/>
    <w:basedOn w:val="Normal"/>
    <w:semiHidden/>
    <w:rsid w:val="0033502B"/>
    <w:rPr>
      <w:sz w:val="20"/>
      <w:szCs w:val="20"/>
    </w:rPr>
  </w:style>
  <w:style w:type="paragraph" w:styleId="CommentSubject">
    <w:name w:val="annotation subject"/>
    <w:basedOn w:val="CommentText"/>
    <w:next w:val="CommentText"/>
    <w:semiHidden/>
    <w:rsid w:val="0033502B"/>
    <w:rPr>
      <w:b/>
      <w:bCs/>
    </w:rPr>
  </w:style>
  <w:style w:type="paragraph" w:styleId="BalloonText">
    <w:name w:val="Balloon Text"/>
    <w:basedOn w:val="Normal"/>
    <w:semiHidden/>
    <w:rsid w:val="0033502B"/>
    <w:rPr>
      <w:rFonts w:ascii="Tahoma" w:hAnsi="Tahoma" w:cs="Tahoma"/>
      <w:sz w:val="16"/>
      <w:szCs w:val="16"/>
    </w:rPr>
  </w:style>
  <w:style w:type="paragraph" w:styleId="Header">
    <w:name w:val="header"/>
    <w:basedOn w:val="Normal"/>
    <w:rsid w:val="00ED31BB"/>
    <w:pPr>
      <w:tabs>
        <w:tab w:val="center" w:pos="4320"/>
        <w:tab w:val="right" w:pos="8640"/>
      </w:tabs>
    </w:pPr>
  </w:style>
  <w:style w:type="character" w:styleId="PageNumber">
    <w:name w:val="page number"/>
    <w:basedOn w:val="DefaultParagraphFont"/>
    <w:rsid w:val="00FC2281"/>
  </w:style>
  <w:style w:type="character" w:styleId="Hyperlink">
    <w:name w:val="Hyperlink"/>
    <w:rsid w:val="003D725E"/>
    <w:rPr>
      <w:color w:val="0000FF"/>
      <w:u w:val="single"/>
    </w:rPr>
  </w:style>
  <w:style w:type="paragraph" w:styleId="BodyTextIndent">
    <w:name w:val="Body Text Indent"/>
    <w:basedOn w:val="Normal"/>
    <w:rsid w:val="003D725E"/>
    <w:pPr>
      <w:keepNext w:val="0"/>
      <w:keepLines w:val="0"/>
      <w:spacing w:before="0" w:after="120" w:line="240" w:lineRule="auto"/>
      <w:ind w:left="283"/>
      <w:jc w:val="left"/>
    </w:pPr>
    <w:rPr>
      <w:rFonts w:ascii="Times New Roman" w:hAnsi="Times New Roman" w:cs="Times New Roman"/>
      <w:sz w:val="22"/>
    </w:rPr>
  </w:style>
  <w:style w:type="paragraph" w:customStyle="1" w:styleId="Default">
    <w:name w:val="Default"/>
    <w:rsid w:val="004335FB"/>
    <w:pPr>
      <w:autoSpaceDE w:val="0"/>
      <w:autoSpaceDN w:val="0"/>
      <w:adjustRightInd w:val="0"/>
    </w:pPr>
    <w:rPr>
      <w:rFonts w:ascii="Arial" w:eastAsia="Calibri" w:hAnsi="Arial" w:cs="Arial"/>
      <w:color w:val="000000"/>
      <w:sz w:val="24"/>
      <w:szCs w:val="24"/>
      <w:lang w:eastAsia="zh-CN"/>
    </w:rPr>
  </w:style>
  <w:style w:type="paragraph" w:styleId="ListParagraph">
    <w:name w:val="List Paragraph"/>
    <w:basedOn w:val="Normal"/>
    <w:uiPriority w:val="34"/>
    <w:qFormat/>
    <w:rsid w:val="003C761E"/>
    <w:pPr>
      <w:ind w:left="720"/>
    </w:pPr>
  </w:style>
  <w:style w:type="paragraph" w:styleId="FootnoteText">
    <w:name w:val="footnote text"/>
    <w:basedOn w:val="Normal"/>
    <w:link w:val="FootnoteTextChar"/>
    <w:rsid w:val="007D4289"/>
    <w:rPr>
      <w:sz w:val="20"/>
      <w:szCs w:val="20"/>
    </w:rPr>
  </w:style>
  <w:style w:type="character" w:customStyle="1" w:styleId="FootnoteTextChar">
    <w:name w:val="Footnote Text Char"/>
    <w:link w:val="FootnoteText"/>
    <w:rsid w:val="007D4289"/>
    <w:rPr>
      <w:rFonts w:ascii="Univers 55" w:hAnsi="Univers 55" w:cs="Arial"/>
      <w:lang w:eastAsia="en-US"/>
    </w:rPr>
  </w:style>
  <w:style w:type="character" w:styleId="FootnoteReference">
    <w:name w:val="footnote reference"/>
    <w:rsid w:val="007D4289"/>
    <w:rPr>
      <w:vertAlign w:val="superscript"/>
    </w:rPr>
  </w:style>
  <w:style w:type="character" w:customStyle="1" w:styleId="Heading3Char">
    <w:name w:val="Heading 3 Char"/>
    <w:link w:val="Heading3"/>
    <w:semiHidden/>
    <w:rsid w:val="00725ED4"/>
    <w:rPr>
      <w:rFonts w:ascii="Cambria" w:eastAsia="Times New Roman" w:hAnsi="Cambria" w:cs="Times New Roman"/>
      <w:b/>
      <w:bCs/>
      <w:sz w:val="26"/>
      <w:szCs w:val="26"/>
      <w:lang w:eastAsia="en-US"/>
    </w:rPr>
  </w:style>
  <w:style w:type="numbering" w:customStyle="1" w:styleId="NumberedParagraphs">
    <w:name w:val="Numbered Paragraphs"/>
    <w:uiPriority w:val="99"/>
    <w:rsid w:val="006D2A3E"/>
    <w:pPr>
      <w:numPr>
        <w:numId w:val="27"/>
      </w:numPr>
    </w:pPr>
  </w:style>
  <w:style w:type="paragraph" w:styleId="Revision">
    <w:name w:val="Revision"/>
    <w:hidden/>
    <w:uiPriority w:val="99"/>
    <w:semiHidden/>
    <w:rsid w:val="00A826F3"/>
    <w:rPr>
      <w:rFonts w:ascii="Univers 55" w:hAnsi="Univers 55" w:cs="Arial"/>
      <w:sz w:val="21"/>
      <w:szCs w:val="24"/>
      <w:lang w:val="en-GB" w:eastAsia="en-US"/>
    </w:rPr>
  </w:style>
  <w:style w:type="character" w:styleId="FollowedHyperlink">
    <w:name w:val="FollowedHyperlink"/>
    <w:rsid w:val="00B359A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455190">
      <w:bodyDiv w:val="1"/>
      <w:marLeft w:val="0"/>
      <w:marRight w:val="0"/>
      <w:marTop w:val="0"/>
      <w:marBottom w:val="0"/>
      <w:divBdr>
        <w:top w:val="none" w:sz="0" w:space="0" w:color="auto"/>
        <w:left w:val="none" w:sz="0" w:space="0" w:color="auto"/>
        <w:bottom w:val="none" w:sz="0" w:space="0" w:color="auto"/>
        <w:right w:val="none" w:sz="0" w:space="0" w:color="auto"/>
      </w:divBdr>
    </w:div>
    <w:div w:id="1204516852">
      <w:bodyDiv w:val="1"/>
      <w:marLeft w:val="0"/>
      <w:marRight w:val="0"/>
      <w:marTop w:val="0"/>
      <w:marBottom w:val="0"/>
      <w:divBdr>
        <w:top w:val="none" w:sz="0" w:space="0" w:color="auto"/>
        <w:left w:val="none" w:sz="0" w:space="0" w:color="auto"/>
        <w:bottom w:val="none" w:sz="0" w:space="0" w:color="auto"/>
        <w:right w:val="none" w:sz="0" w:space="0" w:color="auto"/>
      </w:divBdr>
    </w:div>
    <w:div w:id="165950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petra.weymuller@fee.b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vidmcpeak@ifac.org"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74461-7FAD-4CFC-AB31-C50F57FE244B}">
  <ds:schemaRefs>
    <ds:schemaRef ds:uri="http://schemas.openxmlformats.org/officeDocument/2006/bibliography"/>
  </ds:schemaRefs>
</ds:datastoreItem>
</file>

<file path=customXml/itemProps2.xml><?xml version="1.0" encoding="utf-8"?>
<ds:datastoreItem xmlns:ds="http://schemas.openxmlformats.org/officeDocument/2006/customXml" ds:itemID="{1E72D40C-14E9-40A5-97DE-C1B991CC3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1829</Words>
  <Characters>10138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Ref</vt:lpstr>
    </vt:vector>
  </TitlesOfParts>
  <Company>FEE</Company>
  <LinksUpToDate>false</LinksUpToDate>
  <CharactersWithSpaces>11944</CharactersWithSpaces>
  <SharedDoc>false</SharedDoc>
  <HLinks>
    <vt:vector size="24" baseType="variant">
      <vt:variant>
        <vt:i4>786553</vt:i4>
      </vt:variant>
      <vt:variant>
        <vt:i4>6</vt:i4>
      </vt:variant>
      <vt:variant>
        <vt:i4>0</vt:i4>
      </vt:variant>
      <vt:variant>
        <vt:i4>5</vt:i4>
      </vt:variant>
      <vt:variant>
        <vt:lpwstr>mailto:noemi.robert@fee.be</vt:lpwstr>
      </vt:variant>
      <vt:variant>
        <vt:lpwstr/>
      </vt:variant>
      <vt:variant>
        <vt:i4>852076</vt:i4>
      </vt:variant>
      <vt:variant>
        <vt:i4>3</vt:i4>
      </vt:variant>
      <vt:variant>
        <vt:i4>0</vt:i4>
      </vt:variant>
      <vt:variant>
        <vt:i4>5</vt:i4>
      </vt:variant>
      <vt:variant>
        <vt:lpwstr>mailto:hilde.blomme@fee.be</vt:lpwstr>
      </vt:variant>
      <vt:variant>
        <vt:lpwstr/>
      </vt:variant>
      <vt:variant>
        <vt:i4>983090</vt:i4>
      </vt:variant>
      <vt:variant>
        <vt:i4>0</vt:i4>
      </vt:variant>
      <vt:variant>
        <vt:i4>0</vt:i4>
      </vt:variant>
      <vt:variant>
        <vt:i4>5</vt:i4>
      </vt:variant>
      <vt:variant>
        <vt:lpwstr>mailto:kensiong@ethicsboard.org</vt:lpwstr>
      </vt:variant>
      <vt:variant>
        <vt:lpwstr/>
      </vt:variant>
      <vt:variant>
        <vt:i4>1835049</vt:i4>
      </vt:variant>
      <vt:variant>
        <vt:i4>0</vt:i4>
      </vt:variant>
      <vt:variant>
        <vt:i4>0</vt:i4>
      </vt:variant>
      <vt:variant>
        <vt:i4>5</vt:i4>
      </vt:variant>
      <vt:variant>
        <vt:lpwstr>http://www.fee.be/index.php?option=com_content&amp;view=article&amp;id=1376:news-release-fee-comments-on-the-announced-agreement-on-european-audit-reform&amp;catid=49:general&amp;Itemid=106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dc:title>
  <dc:creator>Olivier Boutellis-Taft</dc:creator>
  <cp:lastModifiedBy>Philippe</cp:lastModifiedBy>
  <cp:revision>3</cp:revision>
  <cp:lastPrinted>2014-04-17T11:12:00Z</cp:lastPrinted>
  <dcterms:created xsi:type="dcterms:W3CDTF">2014-04-17T11:11:00Z</dcterms:created>
  <dcterms:modified xsi:type="dcterms:W3CDTF">2014-04-17T11:14:00Z</dcterms:modified>
</cp:coreProperties>
</file>