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4B48" w:rsidRPr="001D5949" w:rsidRDefault="004376E6" w:rsidP="001D5949">
      <w:pPr>
        <w:jc w:val="center"/>
        <w:rPr>
          <w:rFonts w:ascii="Arial" w:hAnsi="Arial" w:cs="Arial"/>
          <w:b/>
          <w:sz w:val="28"/>
          <w:szCs w:val="28"/>
        </w:rPr>
      </w:pPr>
      <w:bookmarkStart w:id="0" w:name="_GoBack"/>
      <w:bookmarkEnd w:id="0"/>
      <w:r w:rsidRPr="001D5949">
        <w:rPr>
          <w:rFonts w:ascii="Arial" w:hAnsi="Arial" w:cs="Arial"/>
          <w:b/>
          <w:sz w:val="28"/>
          <w:szCs w:val="28"/>
        </w:rPr>
        <w:t xml:space="preserve">Clarified </w:t>
      </w:r>
      <w:r w:rsidR="00664B48" w:rsidRPr="001D5949">
        <w:rPr>
          <w:rFonts w:ascii="Arial" w:hAnsi="Arial" w:cs="Arial"/>
          <w:b/>
          <w:sz w:val="28"/>
          <w:szCs w:val="28"/>
        </w:rPr>
        <w:t>ISA</w:t>
      </w:r>
      <w:r w:rsidR="00CE5B67">
        <w:rPr>
          <w:rFonts w:ascii="Arial" w:hAnsi="Arial" w:cs="Arial"/>
          <w:b/>
          <w:sz w:val="28"/>
          <w:szCs w:val="28"/>
        </w:rPr>
        <w:t>s Post-I</w:t>
      </w:r>
      <w:r w:rsidRPr="001D5949">
        <w:rPr>
          <w:rFonts w:ascii="Arial" w:hAnsi="Arial" w:cs="Arial"/>
          <w:b/>
          <w:sz w:val="28"/>
          <w:szCs w:val="28"/>
        </w:rPr>
        <w:t>mplementation Review</w:t>
      </w:r>
      <w:r w:rsidR="005675BA">
        <w:rPr>
          <w:rFonts w:ascii="Arial" w:hAnsi="Arial" w:cs="Arial"/>
          <w:b/>
          <w:sz w:val="28"/>
          <w:szCs w:val="28"/>
        </w:rPr>
        <w:t>—Preliminary Report on Findings</w:t>
      </w:r>
    </w:p>
    <w:p w:rsidR="0054200D" w:rsidRPr="0054200D" w:rsidRDefault="0054200D" w:rsidP="00CE5B67">
      <w:pPr>
        <w:pStyle w:val="NumberedParagraphChar"/>
        <w:tabs>
          <w:tab w:val="clear" w:pos="312"/>
          <w:tab w:val="clear" w:pos="480"/>
        </w:tabs>
        <w:spacing w:before="240"/>
        <w:ind w:left="0" w:firstLine="0"/>
        <w:rPr>
          <w:rFonts w:ascii="Arial" w:hAnsi="Arial" w:cs="Arial"/>
          <w:b/>
          <w:sz w:val="20"/>
        </w:rPr>
      </w:pPr>
      <w:r w:rsidRPr="0054200D">
        <w:rPr>
          <w:rFonts w:ascii="Arial" w:hAnsi="Arial" w:cs="Arial"/>
          <w:b/>
          <w:sz w:val="20"/>
        </w:rPr>
        <w:t>Foreword from the IAASB Chairman</w:t>
      </w:r>
    </w:p>
    <w:p w:rsidR="00500303" w:rsidRDefault="001154A3" w:rsidP="00CE5B67">
      <w:pPr>
        <w:pStyle w:val="NumberedParagraphChar"/>
        <w:tabs>
          <w:tab w:val="clear" w:pos="312"/>
          <w:tab w:val="clear" w:pos="480"/>
        </w:tabs>
        <w:spacing w:before="120"/>
        <w:ind w:left="0" w:firstLine="0"/>
        <w:rPr>
          <w:rFonts w:ascii="Arial" w:hAnsi="Arial" w:cs="Arial"/>
          <w:sz w:val="20"/>
        </w:rPr>
      </w:pPr>
      <w:r w:rsidRPr="001154A3">
        <w:rPr>
          <w:rFonts w:ascii="Arial" w:hAnsi="Arial" w:cs="Arial"/>
          <w:sz w:val="20"/>
        </w:rPr>
        <w:t xml:space="preserve">The objective of the </w:t>
      </w:r>
      <w:r w:rsidR="00015346">
        <w:rPr>
          <w:rFonts w:ascii="Arial" w:hAnsi="Arial" w:cs="Arial"/>
          <w:sz w:val="20"/>
        </w:rPr>
        <w:t>International Auditing and Assurance Standards Board (</w:t>
      </w:r>
      <w:r w:rsidRPr="001154A3">
        <w:rPr>
          <w:rFonts w:ascii="Arial" w:hAnsi="Arial" w:cs="Arial"/>
          <w:sz w:val="20"/>
        </w:rPr>
        <w:t>IAASB</w:t>
      </w:r>
      <w:r w:rsidR="00015346">
        <w:rPr>
          <w:rFonts w:ascii="Arial" w:hAnsi="Arial" w:cs="Arial"/>
          <w:sz w:val="20"/>
        </w:rPr>
        <w:t>)</w:t>
      </w:r>
      <w:r w:rsidRPr="001154A3">
        <w:rPr>
          <w:rFonts w:ascii="Arial" w:hAnsi="Arial" w:cs="Arial"/>
          <w:sz w:val="20"/>
        </w:rPr>
        <w:t xml:space="preserve"> is to serve the </w:t>
      </w:r>
      <w:r w:rsidR="003F1F2A">
        <w:rPr>
          <w:rFonts w:ascii="Arial" w:hAnsi="Arial" w:cs="Arial"/>
          <w:sz w:val="20"/>
        </w:rPr>
        <w:t>public interest by setting high-</w:t>
      </w:r>
      <w:r w:rsidRPr="001154A3">
        <w:rPr>
          <w:rFonts w:ascii="Arial" w:hAnsi="Arial" w:cs="Arial"/>
          <w:sz w:val="20"/>
        </w:rPr>
        <w:t>quality auditing,</w:t>
      </w:r>
      <w:r w:rsidR="00500303">
        <w:rPr>
          <w:rFonts w:ascii="Arial" w:hAnsi="Arial" w:cs="Arial"/>
          <w:sz w:val="20"/>
        </w:rPr>
        <w:t xml:space="preserve"> </w:t>
      </w:r>
      <w:r w:rsidRPr="001154A3">
        <w:rPr>
          <w:rFonts w:ascii="Arial" w:hAnsi="Arial" w:cs="Arial"/>
          <w:sz w:val="20"/>
        </w:rPr>
        <w:t>assurance and other related standards</w:t>
      </w:r>
      <w:r w:rsidR="00015346">
        <w:rPr>
          <w:rFonts w:ascii="Arial" w:hAnsi="Arial" w:cs="Arial"/>
          <w:sz w:val="20"/>
        </w:rPr>
        <w:t>,</w:t>
      </w:r>
      <w:r w:rsidRPr="001154A3">
        <w:rPr>
          <w:rFonts w:ascii="Arial" w:hAnsi="Arial" w:cs="Arial"/>
          <w:sz w:val="20"/>
        </w:rPr>
        <w:t xml:space="preserve"> and to facilitate the convergence of international and national standards. These objectives contribute to enhanced quality and consistency of practice throughout the world and strengthen public confidence in the global auditing and assurance profession.</w:t>
      </w:r>
    </w:p>
    <w:p w:rsidR="00500303" w:rsidRDefault="001154A3" w:rsidP="00CE5B67">
      <w:pPr>
        <w:pStyle w:val="NumberedParagraphChar"/>
        <w:tabs>
          <w:tab w:val="clear" w:pos="312"/>
          <w:tab w:val="clear" w:pos="480"/>
        </w:tabs>
        <w:spacing w:before="120"/>
        <w:ind w:left="0" w:firstLine="0"/>
        <w:rPr>
          <w:rFonts w:ascii="Arial" w:hAnsi="Arial" w:cs="Arial"/>
          <w:sz w:val="20"/>
        </w:rPr>
      </w:pPr>
      <w:r w:rsidRPr="001154A3">
        <w:rPr>
          <w:rFonts w:ascii="Arial" w:hAnsi="Arial" w:cs="Arial"/>
          <w:sz w:val="20"/>
        </w:rPr>
        <w:t>In March 2009</w:t>
      </w:r>
      <w:r w:rsidR="00015346">
        <w:rPr>
          <w:rFonts w:ascii="Arial" w:hAnsi="Arial" w:cs="Arial"/>
          <w:sz w:val="20"/>
        </w:rPr>
        <w:t>,</w:t>
      </w:r>
      <w:r w:rsidRPr="001154A3">
        <w:rPr>
          <w:rFonts w:ascii="Arial" w:hAnsi="Arial" w:cs="Arial"/>
          <w:sz w:val="20"/>
        </w:rPr>
        <w:t xml:space="preserve"> the IAASB completed its Clarity Project </w:t>
      </w:r>
      <w:r w:rsidR="00511E01">
        <w:rPr>
          <w:rFonts w:ascii="Arial" w:hAnsi="Arial" w:cs="Arial"/>
          <w:sz w:val="20"/>
        </w:rPr>
        <w:t>that</w:t>
      </w:r>
      <w:r w:rsidRPr="001154A3">
        <w:rPr>
          <w:rFonts w:ascii="Arial" w:hAnsi="Arial" w:cs="Arial"/>
          <w:sz w:val="20"/>
        </w:rPr>
        <w:t xml:space="preserve"> had involved a comprehensive review of </w:t>
      </w:r>
      <w:r w:rsidR="00015346">
        <w:rPr>
          <w:rFonts w:ascii="Arial" w:hAnsi="Arial" w:cs="Arial"/>
          <w:sz w:val="20"/>
        </w:rPr>
        <w:t xml:space="preserve">all </w:t>
      </w:r>
      <w:r w:rsidRPr="001154A3">
        <w:rPr>
          <w:rFonts w:ascii="Arial" w:hAnsi="Arial" w:cs="Arial"/>
          <w:sz w:val="20"/>
        </w:rPr>
        <w:t xml:space="preserve">the </w:t>
      </w:r>
      <w:r w:rsidR="00015346">
        <w:rPr>
          <w:rFonts w:ascii="Arial" w:hAnsi="Arial" w:cs="Arial"/>
          <w:sz w:val="20"/>
        </w:rPr>
        <w:t>International Standards on Auditing (</w:t>
      </w:r>
      <w:r w:rsidRPr="001154A3">
        <w:rPr>
          <w:rFonts w:ascii="Arial" w:hAnsi="Arial" w:cs="Arial"/>
          <w:sz w:val="20"/>
        </w:rPr>
        <w:t>ISAs</w:t>
      </w:r>
      <w:r w:rsidR="00015346">
        <w:rPr>
          <w:rFonts w:ascii="Arial" w:hAnsi="Arial" w:cs="Arial"/>
          <w:sz w:val="20"/>
        </w:rPr>
        <w:t>)</w:t>
      </w:r>
      <w:r w:rsidRPr="001154A3">
        <w:rPr>
          <w:rFonts w:ascii="Arial" w:hAnsi="Arial" w:cs="Arial"/>
          <w:sz w:val="20"/>
        </w:rPr>
        <w:t xml:space="preserve"> to improve their clarity and thereby </w:t>
      </w:r>
      <w:r w:rsidR="00F612DB">
        <w:rPr>
          <w:rFonts w:ascii="Arial" w:hAnsi="Arial" w:cs="Arial"/>
          <w:sz w:val="20"/>
        </w:rPr>
        <w:t xml:space="preserve">facilitate </w:t>
      </w:r>
      <w:r w:rsidRPr="001154A3">
        <w:rPr>
          <w:rFonts w:ascii="Arial" w:hAnsi="Arial" w:cs="Arial"/>
          <w:sz w:val="20"/>
        </w:rPr>
        <w:t>their consistent application. Approximately half of the clarified ISAs included substantive changes aimed at improving practice in a variety of respects. At the time the Clarity Project was</w:t>
      </w:r>
      <w:r w:rsidR="00500303">
        <w:rPr>
          <w:rFonts w:ascii="Arial" w:hAnsi="Arial" w:cs="Arial"/>
          <w:sz w:val="20"/>
        </w:rPr>
        <w:t xml:space="preserve"> finaliz</w:t>
      </w:r>
      <w:r w:rsidR="008D05BE">
        <w:rPr>
          <w:rFonts w:ascii="Arial" w:hAnsi="Arial" w:cs="Arial"/>
          <w:sz w:val="20"/>
        </w:rPr>
        <w:t>ed</w:t>
      </w:r>
      <w:r w:rsidR="000F4658">
        <w:rPr>
          <w:rFonts w:ascii="Arial" w:hAnsi="Arial" w:cs="Arial"/>
          <w:sz w:val="20"/>
        </w:rPr>
        <w:t>,</w:t>
      </w:r>
      <w:r w:rsidR="008D05BE">
        <w:rPr>
          <w:rFonts w:ascii="Arial" w:hAnsi="Arial" w:cs="Arial"/>
          <w:sz w:val="20"/>
        </w:rPr>
        <w:t xml:space="preserve"> the IAASB committed to </w:t>
      </w:r>
      <w:r w:rsidRPr="001154A3">
        <w:rPr>
          <w:rFonts w:ascii="Arial" w:hAnsi="Arial" w:cs="Arial"/>
          <w:sz w:val="20"/>
        </w:rPr>
        <w:t>gathering information to help it evaluate whether further changes to the ISAs</w:t>
      </w:r>
      <w:r w:rsidR="00F612DB">
        <w:rPr>
          <w:rFonts w:ascii="Arial" w:hAnsi="Arial" w:cs="Arial"/>
          <w:sz w:val="20"/>
        </w:rPr>
        <w:t xml:space="preserve"> might be needed</w:t>
      </w:r>
      <w:r w:rsidR="00500303">
        <w:rPr>
          <w:rFonts w:ascii="Arial" w:hAnsi="Arial" w:cs="Arial"/>
          <w:sz w:val="20"/>
        </w:rPr>
        <w:t xml:space="preserve">. </w:t>
      </w:r>
    </w:p>
    <w:p w:rsidR="00500303" w:rsidRDefault="001154A3" w:rsidP="00CE5B67">
      <w:pPr>
        <w:pStyle w:val="NumberedParagraphChar"/>
        <w:tabs>
          <w:tab w:val="clear" w:pos="312"/>
          <w:tab w:val="clear" w:pos="480"/>
        </w:tabs>
        <w:spacing w:before="120"/>
        <w:ind w:left="0" w:firstLine="0"/>
        <w:rPr>
          <w:rFonts w:ascii="Arial" w:hAnsi="Arial" w:cs="Arial"/>
          <w:sz w:val="20"/>
        </w:rPr>
      </w:pPr>
      <w:r w:rsidRPr="001154A3">
        <w:rPr>
          <w:rFonts w:ascii="Arial" w:hAnsi="Arial" w:cs="Arial"/>
          <w:sz w:val="20"/>
        </w:rPr>
        <w:t>This report summari</w:t>
      </w:r>
      <w:r>
        <w:rPr>
          <w:rFonts w:ascii="Arial" w:hAnsi="Arial" w:cs="Arial"/>
          <w:sz w:val="20"/>
        </w:rPr>
        <w:t>z</w:t>
      </w:r>
      <w:r w:rsidRPr="001154A3">
        <w:rPr>
          <w:rFonts w:ascii="Arial" w:hAnsi="Arial" w:cs="Arial"/>
          <w:sz w:val="20"/>
        </w:rPr>
        <w:t xml:space="preserve">es the findings from a post-implementation review of the clarified ISAs. Input has been received from within the profession (including from </w:t>
      </w:r>
      <w:r w:rsidR="00671E1D">
        <w:rPr>
          <w:rFonts w:ascii="Arial" w:hAnsi="Arial" w:cs="Arial"/>
          <w:sz w:val="20"/>
        </w:rPr>
        <w:t>accounting</w:t>
      </w:r>
      <w:r w:rsidRPr="001154A3">
        <w:rPr>
          <w:rFonts w:ascii="Arial" w:hAnsi="Arial" w:cs="Arial"/>
          <w:sz w:val="20"/>
        </w:rPr>
        <w:t xml:space="preserve"> firms and </w:t>
      </w:r>
      <w:r w:rsidR="000F4658">
        <w:rPr>
          <w:rFonts w:ascii="Arial" w:hAnsi="Arial" w:cs="Arial"/>
          <w:sz w:val="20"/>
        </w:rPr>
        <w:t>International Federation of Accountants (</w:t>
      </w:r>
      <w:r w:rsidRPr="001154A3">
        <w:rPr>
          <w:rFonts w:ascii="Arial" w:hAnsi="Arial" w:cs="Arial"/>
          <w:sz w:val="20"/>
        </w:rPr>
        <w:t>IFAC</w:t>
      </w:r>
      <w:r w:rsidR="000F4658">
        <w:rPr>
          <w:rFonts w:ascii="Arial" w:hAnsi="Arial" w:cs="Arial"/>
          <w:sz w:val="20"/>
        </w:rPr>
        <w:t>)</w:t>
      </w:r>
      <w:r w:rsidRPr="001154A3">
        <w:rPr>
          <w:rFonts w:ascii="Arial" w:hAnsi="Arial" w:cs="Arial"/>
          <w:sz w:val="20"/>
        </w:rPr>
        <w:t xml:space="preserve"> member bodies) and from external groups (includ</w:t>
      </w:r>
      <w:r w:rsidR="0006028C">
        <w:rPr>
          <w:rFonts w:ascii="Arial" w:hAnsi="Arial" w:cs="Arial"/>
          <w:sz w:val="20"/>
        </w:rPr>
        <w:t>ing independent audit inspection bodies</w:t>
      </w:r>
      <w:r w:rsidRPr="001154A3">
        <w:rPr>
          <w:rFonts w:ascii="Arial" w:hAnsi="Arial" w:cs="Arial"/>
          <w:sz w:val="20"/>
        </w:rPr>
        <w:t xml:space="preserve"> and other regulators). The IAASB is extremely grateful to all those who have taken the time to submit their views.</w:t>
      </w:r>
      <w:r w:rsidR="00500303">
        <w:rPr>
          <w:rFonts w:ascii="Arial" w:hAnsi="Arial" w:cs="Arial"/>
          <w:sz w:val="20"/>
        </w:rPr>
        <w:t xml:space="preserve"> </w:t>
      </w:r>
    </w:p>
    <w:p w:rsidR="00500303" w:rsidRDefault="001154A3" w:rsidP="00CE5B67">
      <w:pPr>
        <w:pStyle w:val="NumberedParagraphChar"/>
        <w:tabs>
          <w:tab w:val="clear" w:pos="312"/>
          <w:tab w:val="clear" w:pos="480"/>
        </w:tabs>
        <w:spacing w:before="120"/>
        <w:ind w:left="0" w:firstLine="0"/>
        <w:rPr>
          <w:rFonts w:ascii="Arial" w:hAnsi="Arial" w:cs="Arial"/>
          <w:sz w:val="20"/>
        </w:rPr>
      </w:pPr>
      <w:r w:rsidRPr="001154A3">
        <w:rPr>
          <w:rFonts w:ascii="Arial" w:hAnsi="Arial" w:cs="Arial"/>
          <w:sz w:val="20"/>
        </w:rPr>
        <w:t xml:space="preserve">The findings suggest that the clarified ISAs are generally understood and most of those that were </w:t>
      </w:r>
      <w:proofErr w:type="gramStart"/>
      <w:r w:rsidRPr="001154A3">
        <w:rPr>
          <w:rFonts w:ascii="Arial" w:hAnsi="Arial" w:cs="Arial"/>
          <w:sz w:val="20"/>
        </w:rPr>
        <w:t>revised</w:t>
      </w:r>
      <w:proofErr w:type="gramEnd"/>
      <w:r w:rsidRPr="001154A3">
        <w:rPr>
          <w:rFonts w:ascii="Arial" w:hAnsi="Arial" w:cs="Arial"/>
          <w:sz w:val="20"/>
        </w:rPr>
        <w:t xml:space="preserve"> appear to have achieved the goals that </w:t>
      </w:r>
      <w:r w:rsidR="000F4658">
        <w:rPr>
          <w:rFonts w:ascii="Arial" w:hAnsi="Arial" w:cs="Arial"/>
          <w:sz w:val="20"/>
        </w:rPr>
        <w:t xml:space="preserve">the </w:t>
      </w:r>
      <w:r w:rsidRPr="001154A3">
        <w:rPr>
          <w:rFonts w:ascii="Arial" w:hAnsi="Arial" w:cs="Arial"/>
          <w:sz w:val="20"/>
        </w:rPr>
        <w:t>IAASB had when revising them. Inevitably</w:t>
      </w:r>
      <w:r w:rsidR="00015346">
        <w:rPr>
          <w:rFonts w:ascii="Arial" w:hAnsi="Arial" w:cs="Arial"/>
          <w:sz w:val="20"/>
        </w:rPr>
        <w:t>,</w:t>
      </w:r>
      <w:r w:rsidRPr="001154A3">
        <w:rPr>
          <w:rFonts w:ascii="Arial" w:hAnsi="Arial" w:cs="Arial"/>
          <w:sz w:val="20"/>
        </w:rPr>
        <w:t xml:space="preserve"> however</w:t>
      </w:r>
      <w:r w:rsidR="00015346">
        <w:rPr>
          <w:rFonts w:ascii="Arial" w:hAnsi="Arial" w:cs="Arial"/>
          <w:sz w:val="20"/>
        </w:rPr>
        <w:t>,</w:t>
      </w:r>
      <w:r w:rsidRPr="001154A3">
        <w:rPr>
          <w:rFonts w:ascii="Arial" w:hAnsi="Arial" w:cs="Arial"/>
          <w:sz w:val="20"/>
        </w:rPr>
        <w:t xml:space="preserve"> there are many suggestions as to how </w:t>
      </w:r>
      <w:r w:rsidR="00CD58BA">
        <w:rPr>
          <w:rFonts w:ascii="Arial" w:hAnsi="Arial" w:cs="Arial"/>
          <w:sz w:val="20"/>
        </w:rPr>
        <w:t xml:space="preserve">individual </w:t>
      </w:r>
      <w:r w:rsidRPr="001154A3">
        <w:rPr>
          <w:rFonts w:ascii="Arial" w:hAnsi="Arial" w:cs="Arial"/>
          <w:sz w:val="20"/>
        </w:rPr>
        <w:t xml:space="preserve">ISAs can be further improved. </w:t>
      </w:r>
      <w:r w:rsidR="00CD58BA">
        <w:rPr>
          <w:rFonts w:ascii="Arial" w:hAnsi="Arial" w:cs="Arial"/>
          <w:sz w:val="20"/>
        </w:rPr>
        <w:t xml:space="preserve">These suggestions vary significantly and an important challenge that the </w:t>
      </w:r>
      <w:r w:rsidR="00F612DB">
        <w:rPr>
          <w:rFonts w:ascii="Arial" w:hAnsi="Arial" w:cs="Arial"/>
          <w:sz w:val="20"/>
        </w:rPr>
        <w:t>[</w:t>
      </w:r>
      <w:r w:rsidR="00CD58BA">
        <w:rPr>
          <w:rFonts w:ascii="Arial" w:hAnsi="Arial" w:cs="Arial"/>
          <w:sz w:val="20"/>
        </w:rPr>
        <w:t>Task Force</w:t>
      </w:r>
      <w:r w:rsidR="00F612DB">
        <w:rPr>
          <w:rFonts w:ascii="Arial" w:hAnsi="Arial" w:cs="Arial"/>
          <w:sz w:val="20"/>
        </w:rPr>
        <w:t>]</w:t>
      </w:r>
      <w:r w:rsidR="00CD58BA">
        <w:rPr>
          <w:rFonts w:ascii="Arial" w:hAnsi="Arial" w:cs="Arial"/>
          <w:sz w:val="20"/>
        </w:rPr>
        <w:t xml:space="preserve"> has faced is how best to summarize them to assist the IAASB in identifying those that need to be addressed as a matter of priority</w:t>
      </w:r>
      <w:r w:rsidRPr="001154A3">
        <w:rPr>
          <w:rFonts w:ascii="Arial" w:hAnsi="Arial" w:cs="Arial"/>
          <w:sz w:val="20"/>
        </w:rPr>
        <w:t>.</w:t>
      </w:r>
      <w:r w:rsidR="00CD58BA">
        <w:rPr>
          <w:rFonts w:ascii="Arial" w:hAnsi="Arial" w:cs="Arial"/>
          <w:sz w:val="20"/>
        </w:rPr>
        <w:t xml:space="preserve"> This paper describes the process that has been applied </w:t>
      </w:r>
      <w:r w:rsidR="00F612DB">
        <w:rPr>
          <w:rFonts w:ascii="Arial" w:hAnsi="Arial" w:cs="Arial"/>
          <w:sz w:val="20"/>
        </w:rPr>
        <w:t xml:space="preserve">by the </w:t>
      </w:r>
      <w:r w:rsidR="00015346">
        <w:rPr>
          <w:rFonts w:ascii="Arial" w:hAnsi="Arial" w:cs="Arial"/>
          <w:sz w:val="20"/>
        </w:rPr>
        <w:t>[Task Force]</w:t>
      </w:r>
      <w:r w:rsidR="00F612DB">
        <w:rPr>
          <w:rFonts w:ascii="Arial" w:hAnsi="Arial" w:cs="Arial"/>
          <w:sz w:val="20"/>
        </w:rPr>
        <w:t xml:space="preserve"> to summari</w:t>
      </w:r>
      <w:r w:rsidR="001101B5">
        <w:rPr>
          <w:rFonts w:ascii="Arial" w:hAnsi="Arial" w:cs="Arial"/>
          <w:sz w:val="20"/>
        </w:rPr>
        <w:t>z</w:t>
      </w:r>
      <w:r w:rsidR="00F612DB">
        <w:rPr>
          <w:rFonts w:ascii="Arial" w:hAnsi="Arial" w:cs="Arial"/>
          <w:sz w:val="20"/>
        </w:rPr>
        <w:t xml:space="preserve">e the comments that have been received </w:t>
      </w:r>
      <w:r w:rsidR="00CD58BA">
        <w:rPr>
          <w:rFonts w:ascii="Arial" w:hAnsi="Arial" w:cs="Arial"/>
          <w:sz w:val="20"/>
        </w:rPr>
        <w:t>and identifies the main themes</w:t>
      </w:r>
      <w:r w:rsidR="00F612DB">
        <w:rPr>
          <w:rFonts w:ascii="Arial" w:hAnsi="Arial" w:cs="Arial"/>
          <w:sz w:val="20"/>
        </w:rPr>
        <w:t xml:space="preserve"> that </w:t>
      </w:r>
      <w:r w:rsidR="00015346">
        <w:rPr>
          <w:rFonts w:ascii="Arial" w:hAnsi="Arial" w:cs="Arial"/>
          <w:sz w:val="20"/>
        </w:rPr>
        <w:t xml:space="preserve">have </w:t>
      </w:r>
      <w:r w:rsidR="00F612DB">
        <w:rPr>
          <w:rFonts w:ascii="Arial" w:hAnsi="Arial" w:cs="Arial"/>
          <w:sz w:val="20"/>
        </w:rPr>
        <w:t>emerge</w:t>
      </w:r>
      <w:r w:rsidR="00015346">
        <w:rPr>
          <w:rFonts w:ascii="Arial" w:hAnsi="Arial" w:cs="Arial"/>
          <w:sz w:val="20"/>
        </w:rPr>
        <w:t>d</w:t>
      </w:r>
      <w:r w:rsidR="00CD58BA">
        <w:rPr>
          <w:rFonts w:ascii="Arial" w:hAnsi="Arial" w:cs="Arial"/>
          <w:sz w:val="20"/>
        </w:rPr>
        <w:t xml:space="preserve">. This does not mean that the value of individual comments will be lost. </w:t>
      </w:r>
      <w:r w:rsidR="00F612DB">
        <w:rPr>
          <w:rFonts w:ascii="Arial" w:hAnsi="Arial" w:cs="Arial"/>
          <w:sz w:val="20"/>
        </w:rPr>
        <w:t>All comments will be</w:t>
      </w:r>
      <w:r w:rsidR="00F612DB" w:rsidRPr="00BA43C7">
        <w:rPr>
          <w:rFonts w:ascii="Arial" w:hAnsi="Arial" w:cs="Arial"/>
          <w:sz w:val="20"/>
        </w:rPr>
        <w:t xml:space="preserve"> retained by the IAASB and will be referred to in the event that a relevant ISA is revised</w:t>
      </w:r>
      <w:r w:rsidR="00F612DB">
        <w:rPr>
          <w:rFonts w:ascii="Arial" w:hAnsi="Arial" w:cs="Arial"/>
          <w:sz w:val="20"/>
        </w:rPr>
        <w:t xml:space="preserve"> </w:t>
      </w:r>
      <w:r w:rsidR="00CD58BA">
        <w:rPr>
          <w:rFonts w:ascii="Arial" w:hAnsi="Arial" w:cs="Arial"/>
          <w:sz w:val="20"/>
        </w:rPr>
        <w:t xml:space="preserve">in the future. </w:t>
      </w:r>
    </w:p>
    <w:p w:rsidR="0054200D" w:rsidRDefault="001154A3" w:rsidP="00CE5B67">
      <w:pPr>
        <w:pStyle w:val="NumberedParagraphChar"/>
        <w:tabs>
          <w:tab w:val="clear" w:pos="312"/>
          <w:tab w:val="clear" w:pos="480"/>
        </w:tabs>
        <w:spacing w:before="120"/>
        <w:ind w:left="0" w:firstLine="0"/>
        <w:rPr>
          <w:rFonts w:ascii="Arial" w:hAnsi="Arial" w:cs="Arial"/>
          <w:sz w:val="20"/>
        </w:rPr>
      </w:pPr>
      <w:r w:rsidRPr="001154A3">
        <w:rPr>
          <w:rFonts w:ascii="Arial" w:hAnsi="Arial" w:cs="Arial"/>
          <w:sz w:val="20"/>
        </w:rPr>
        <w:t xml:space="preserve">This report is very timely. </w:t>
      </w:r>
      <w:r w:rsidR="00184230">
        <w:rPr>
          <w:rFonts w:ascii="Arial" w:hAnsi="Arial" w:cs="Arial"/>
          <w:sz w:val="20"/>
        </w:rPr>
        <w:t>Subject to progress on current and other planned projects, the findings in it will input to the IAASB’s decision on commencing an additional standard</w:t>
      </w:r>
      <w:r w:rsidR="000F4658">
        <w:rPr>
          <w:rFonts w:ascii="Arial" w:hAnsi="Arial" w:cs="Arial"/>
          <w:sz w:val="20"/>
        </w:rPr>
        <w:t>-</w:t>
      </w:r>
      <w:r w:rsidR="00184230">
        <w:rPr>
          <w:rFonts w:ascii="Arial" w:hAnsi="Arial" w:cs="Arial"/>
          <w:sz w:val="20"/>
        </w:rPr>
        <w:t xml:space="preserve">setting project in 2014. Furthermore, the </w:t>
      </w:r>
      <w:r w:rsidRPr="001154A3">
        <w:rPr>
          <w:rFonts w:ascii="Arial" w:hAnsi="Arial" w:cs="Arial"/>
          <w:sz w:val="20"/>
        </w:rPr>
        <w:t xml:space="preserve">IAASB </w:t>
      </w:r>
      <w:r w:rsidR="00015346">
        <w:rPr>
          <w:rFonts w:ascii="Arial" w:hAnsi="Arial" w:cs="Arial"/>
          <w:sz w:val="20"/>
        </w:rPr>
        <w:t>will soon start to develop its S</w:t>
      </w:r>
      <w:r w:rsidRPr="001154A3">
        <w:rPr>
          <w:rFonts w:ascii="Arial" w:hAnsi="Arial" w:cs="Arial"/>
          <w:sz w:val="20"/>
        </w:rPr>
        <w:t>t</w:t>
      </w:r>
      <w:r w:rsidR="00015346">
        <w:rPr>
          <w:rFonts w:ascii="Arial" w:hAnsi="Arial" w:cs="Arial"/>
          <w:sz w:val="20"/>
        </w:rPr>
        <w:t>rategy and Work P</w:t>
      </w:r>
      <w:r w:rsidR="00B46927">
        <w:rPr>
          <w:rFonts w:ascii="Arial" w:hAnsi="Arial" w:cs="Arial"/>
          <w:sz w:val="20"/>
        </w:rPr>
        <w:t>lan for 2015</w:t>
      </w:r>
      <w:r w:rsidR="000F4658">
        <w:rPr>
          <w:rFonts w:ascii="Arial" w:hAnsi="Arial" w:cs="Arial"/>
          <w:sz w:val="20"/>
        </w:rPr>
        <w:t>–</w:t>
      </w:r>
      <w:r w:rsidRPr="001154A3">
        <w:rPr>
          <w:rFonts w:ascii="Arial" w:hAnsi="Arial" w:cs="Arial"/>
          <w:sz w:val="20"/>
        </w:rPr>
        <w:t xml:space="preserve">2019, a draft of which will be issued for consultation </w:t>
      </w:r>
      <w:r w:rsidR="00150EDB">
        <w:rPr>
          <w:rFonts w:ascii="Arial" w:hAnsi="Arial" w:cs="Arial"/>
          <w:sz w:val="20"/>
        </w:rPr>
        <w:t xml:space="preserve">later in 2013. </w:t>
      </w:r>
      <w:r w:rsidR="00184230">
        <w:rPr>
          <w:rFonts w:ascii="Arial" w:hAnsi="Arial" w:cs="Arial"/>
          <w:sz w:val="20"/>
        </w:rPr>
        <w:t>The findings from this post-implementation review are</w:t>
      </w:r>
      <w:r w:rsidR="00150EDB">
        <w:rPr>
          <w:rFonts w:ascii="Arial" w:hAnsi="Arial" w:cs="Arial"/>
          <w:sz w:val="20"/>
        </w:rPr>
        <w:t xml:space="preserve"> </w:t>
      </w:r>
      <w:r w:rsidRPr="001154A3">
        <w:rPr>
          <w:rFonts w:ascii="Arial" w:hAnsi="Arial" w:cs="Arial"/>
          <w:sz w:val="20"/>
        </w:rPr>
        <w:t>an important input to this process.</w:t>
      </w:r>
    </w:p>
    <w:p w:rsidR="0054200D" w:rsidRDefault="0054200D" w:rsidP="00107D02">
      <w:pPr>
        <w:pStyle w:val="NumberedParagraphChar"/>
        <w:tabs>
          <w:tab w:val="clear" w:pos="312"/>
          <w:tab w:val="clear" w:pos="480"/>
        </w:tabs>
        <w:spacing w:before="240"/>
        <w:ind w:left="0" w:firstLine="0"/>
        <w:jc w:val="center"/>
        <w:rPr>
          <w:rFonts w:ascii="Arial" w:hAnsi="Arial" w:cs="Arial"/>
          <w:b/>
          <w:sz w:val="20"/>
        </w:rPr>
      </w:pP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lastRenderedPageBreak/>
        <w:br/>
      </w:r>
      <w:r w:rsidR="00107D02">
        <w:rPr>
          <w:rFonts w:ascii="Arial" w:hAnsi="Arial" w:cs="Arial"/>
          <w:b/>
          <w:sz w:val="20"/>
        </w:rPr>
        <w:t>CONTENTS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8594"/>
      </w:tblGrid>
      <w:tr w:rsidR="0054200D" w:rsidTr="004F6275">
        <w:tc>
          <w:tcPr>
            <w:tcW w:w="648" w:type="dxa"/>
          </w:tcPr>
          <w:p w:rsidR="0054200D" w:rsidRPr="00107D02" w:rsidRDefault="0054200D" w:rsidP="00107D02">
            <w:pPr>
              <w:spacing w:before="240" w:after="60" w:line="280" w:lineRule="exact"/>
              <w:rPr>
                <w:rFonts w:ascii="Arial" w:hAnsi="Arial" w:cs="Arial"/>
              </w:rPr>
            </w:pPr>
            <w:r w:rsidRPr="00107D02">
              <w:rPr>
                <w:rFonts w:ascii="Arial" w:hAnsi="Arial" w:cs="Arial"/>
              </w:rPr>
              <w:t>A</w:t>
            </w:r>
          </w:p>
        </w:tc>
        <w:tc>
          <w:tcPr>
            <w:tcW w:w="8594" w:type="dxa"/>
          </w:tcPr>
          <w:p w:rsidR="0054200D" w:rsidRPr="00107D02" w:rsidRDefault="0054200D" w:rsidP="00107D02">
            <w:pPr>
              <w:spacing w:before="240" w:after="60" w:line="280" w:lineRule="exact"/>
              <w:rPr>
                <w:rFonts w:ascii="Arial" w:hAnsi="Arial" w:cs="Arial"/>
              </w:rPr>
            </w:pPr>
            <w:r w:rsidRPr="00107D02">
              <w:rPr>
                <w:rFonts w:ascii="Arial" w:hAnsi="Arial" w:cs="Arial"/>
              </w:rPr>
              <w:t>Background of the Project</w:t>
            </w:r>
          </w:p>
        </w:tc>
      </w:tr>
      <w:tr w:rsidR="0054200D" w:rsidTr="004F6275">
        <w:tc>
          <w:tcPr>
            <w:tcW w:w="648" w:type="dxa"/>
          </w:tcPr>
          <w:p w:rsidR="0054200D" w:rsidRPr="00107D02" w:rsidRDefault="0054200D" w:rsidP="00107D02">
            <w:pPr>
              <w:spacing w:before="120" w:after="60" w:line="280" w:lineRule="exact"/>
              <w:rPr>
                <w:rFonts w:ascii="Arial" w:hAnsi="Arial" w:cs="Arial"/>
              </w:rPr>
            </w:pPr>
            <w:r w:rsidRPr="00107D02">
              <w:rPr>
                <w:rFonts w:ascii="Arial" w:hAnsi="Arial" w:cs="Arial"/>
              </w:rPr>
              <w:t>B</w:t>
            </w:r>
          </w:p>
        </w:tc>
        <w:tc>
          <w:tcPr>
            <w:tcW w:w="8594" w:type="dxa"/>
          </w:tcPr>
          <w:p w:rsidR="0054200D" w:rsidRPr="00107D02" w:rsidRDefault="0054200D" w:rsidP="00107D02">
            <w:pPr>
              <w:spacing w:before="120" w:after="60" w:line="280" w:lineRule="exact"/>
              <w:rPr>
                <w:rFonts w:ascii="Arial" w:hAnsi="Arial" w:cs="Arial"/>
              </w:rPr>
            </w:pPr>
            <w:r w:rsidRPr="00107D02">
              <w:rPr>
                <w:rFonts w:ascii="Arial" w:hAnsi="Arial" w:cs="Arial"/>
              </w:rPr>
              <w:t>Overview of Responses Received</w:t>
            </w:r>
          </w:p>
        </w:tc>
      </w:tr>
      <w:tr w:rsidR="0054200D" w:rsidTr="004F6275">
        <w:tc>
          <w:tcPr>
            <w:tcW w:w="648" w:type="dxa"/>
          </w:tcPr>
          <w:p w:rsidR="0054200D" w:rsidRPr="00107D02" w:rsidRDefault="0054200D" w:rsidP="00107D02">
            <w:pPr>
              <w:spacing w:before="120" w:after="60" w:line="280" w:lineRule="exact"/>
              <w:rPr>
                <w:rFonts w:ascii="Arial" w:hAnsi="Arial" w:cs="Arial"/>
              </w:rPr>
            </w:pPr>
            <w:r w:rsidRPr="00107D02">
              <w:rPr>
                <w:rFonts w:ascii="Arial" w:hAnsi="Arial" w:cs="Arial"/>
              </w:rPr>
              <w:t>C</w:t>
            </w:r>
          </w:p>
        </w:tc>
        <w:tc>
          <w:tcPr>
            <w:tcW w:w="8594" w:type="dxa"/>
          </w:tcPr>
          <w:p w:rsidR="0054200D" w:rsidRPr="00107D02" w:rsidRDefault="0054200D" w:rsidP="00107D02">
            <w:pPr>
              <w:spacing w:before="120" w:after="60" w:line="280" w:lineRule="exact"/>
              <w:rPr>
                <w:rFonts w:ascii="Arial" w:hAnsi="Arial" w:cs="Arial"/>
              </w:rPr>
            </w:pPr>
            <w:r w:rsidRPr="00107D02">
              <w:rPr>
                <w:rFonts w:ascii="Arial" w:hAnsi="Arial" w:cs="Arial"/>
              </w:rPr>
              <w:t>Summary of Responses</w:t>
            </w:r>
          </w:p>
        </w:tc>
      </w:tr>
      <w:tr w:rsidR="0054200D" w:rsidTr="004F6275">
        <w:tc>
          <w:tcPr>
            <w:tcW w:w="648" w:type="dxa"/>
          </w:tcPr>
          <w:p w:rsidR="0054200D" w:rsidRPr="00107D02" w:rsidRDefault="0054200D" w:rsidP="00107D02">
            <w:pPr>
              <w:spacing w:before="120" w:after="60" w:line="280" w:lineRule="exact"/>
              <w:rPr>
                <w:rFonts w:ascii="Arial" w:hAnsi="Arial" w:cs="Arial"/>
              </w:rPr>
            </w:pPr>
            <w:r w:rsidRPr="00107D02">
              <w:rPr>
                <w:rFonts w:ascii="Arial" w:hAnsi="Arial" w:cs="Arial"/>
              </w:rPr>
              <w:t>D</w:t>
            </w:r>
          </w:p>
        </w:tc>
        <w:tc>
          <w:tcPr>
            <w:tcW w:w="8594" w:type="dxa"/>
          </w:tcPr>
          <w:p w:rsidR="0054200D" w:rsidRPr="00107D02" w:rsidRDefault="0054200D" w:rsidP="00107D02">
            <w:pPr>
              <w:spacing w:before="120" w:after="60" w:line="280" w:lineRule="exact"/>
              <w:rPr>
                <w:rFonts w:ascii="Arial" w:hAnsi="Arial" w:cs="Arial"/>
              </w:rPr>
            </w:pPr>
            <w:r w:rsidRPr="00107D02">
              <w:rPr>
                <w:rFonts w:ascii="Arial" w:hAnsi="Arial" w:cs="Arial"/>
              </w:rPr>
              <w:t>Proportionality of the ISAs for Smaller Audits</w:t>
            </w:r>
          </w:p>
        </w:tc>
      </w:tr>
      <w:tr w:rsidR="0054200D" w:rsidTr="004F6275">
        <w:tc>
          <w:tcPr>
            <w:tcW w:w="648" w:type="dxa"/>
          </w:tcPr>
          <w:p w:rsidR="0054200D" w:rsidRPr="00107D02" w:rsidRDefault="0054200D" w:rsidP="00107D02">
            <w:pPr>
              <w:spacing w:before="120" w:after="60" w:line="280" w:lineRule="exact"/>
              <w:rPr>
                <w:rFonts w:ascii="Arial" w:hAnsi="Arial" w:cs="Arial"/>
              </w:rPr>
            </w:pPr>
            <w:r w:rsidRPr="00107D02">
              <w:rPr>
                <w:rFonts w:ascii="Arial" w:hAnsi="Arial" w:cs="Arial"/>
              </w:rPr>
              <w:t>E</w:t>
            </w:r>
          </w:p>
        </w:tc>
        <w:tc>
          <w:tcPr>
            <w:tcW w:w="8594" w:type="dxa"/>
          </w:tcPr>
          <w:p w:rsidR="0054200D" w:rsidRPr="00107D02" w:rsidRDefault="0054200D" w:rsidP="00D506BF">
            <w:pPr>
              <w:spacing w:before="120" w:after="60" w:line="280" w:lineRule="exact"/>
              <w:rPr>
                <w:rFonts w:ascii="Arial" w:hAnsi="Arial" w:cs="Arial"/>
              </w:rPr>
            </w:pPr>
            <w:r w:rsidRPr="00107D02">
              <w:rPr>
                <w:rFonts w:ascii="Arial" w:hAnsi="Arial" w:cs="Arial"/>
              </w:rPr>
              <w:t xml:space="preserve">Survey of Audit Committees on </w:t>
            </w:r>
            <w:r w:rsidR="00D506BF">
              <w:rPr>
                <w:rFonts w:ascii="Arial" w:hAnsi="Arial" w:cs="Arial"/>
              </w:rPr>
              <w:t>Communication Standards</w:t>
            </w:r>
          </w:p>
        </w:tc>
      </w:tr>
      <w:tr w:rsidR="0054200D" w:rsidTr="004F6275">
        <w:tc>
          <w:tcPr>
            <w:tcW w:w="9242" w:type="dxa"/>
            <w:gridSpan w:val="2"/>
          </w:tcPr>
          <w:p w:rsidR="0054200D" w:rsidRDefault="0054200D" w:rsidP="00107D02">
            <w:pPr>
              <w:spacing w:before="120" w:after="60" w:line="280" w:lineRule="exact"/>
              <w:rPr>
                <w:rFonts w:ascii="Arial" w:hAnsi="Arial" w:cs="Arial"/>
                <w:b/>
              </w:rPr>
            </w:pPr>
            <w:r>
              <w:rPr>
                <w:rFonts w:ascii="Arial" w:hAnsi="Arial" w:cs="Arial"/>
                <w:b/>
              </w:rPr>
              <w:t>Appendices</w:t>
            </w:r>
          </w:p>
        </w:tc>
      </w:tr>
      <w:tr w:rsidR="0054200D" w:rsidTr="004F6275">
        <w:tc>
          <w:tcPr>
            <w:tcW w:w="648" w:type="dxa"/>
          </w:tcPr>
          <w:p w:rsidR="0054200D" w:rsidRPr="00107D02" w:rsidRDefault="0054200D" w:rsidP="00107D02">
            <w:pPr>
              <w:spacing w:before="120" w:after="60" w:line="280" w:lineRule="exact"/>
              <w:rPr>
                <w:rFonts w:ascii="Arial" w:hAnsi="Arial" w:cs="Arial"/>
              </w:rPr>
            </w:pPr>
            <w:r w:rsidRPr="00107D02">
              <w:rPr>
                <w:rFonts w:ascii="Arial" w:hAnsi="Arial" w:cs="Arial"/>
              </w:rPr>
              <w:t>1</w:t>
            </w:r>
          </w:p>
        </w:tc>
        <w:tc>
          <w:tcPr>
            <w:tcW w:w="8594" w:type="dxa"/>
          </w:tcPr>
          <w:p w:rsidR="0054200D" w:rsidRPr="00107D02" w:rsidRDefault="0054200D" w:rsidP="00107D02">
            <w:pPr>
              <w:spacing w:before="120" w:after="60" w:line="280" w:lineRule="exact"/>
              <w:rPr>
                <w:rFonts w:ascii="Arial" w:hAnsi="Arial" w:cs="Arial"/>
              </w:rPr>
            </w:pPr>
            <w:r w:rsidRPr="00107D02">
              <w:rPr>
                <w:rFonts w:ascii="Arial" w:hAnsi="Arial" w:cs="Arial"/>
              </w:rPr>
              <w:t>List of Respondents</w:t>
            </w:r>
          </w:p>
        </w:tc>
      </w:tr>
      <w:tr w:rsidR="009B3F54" w:rsidTr="00B73F31">
        <w:tc>
          <w:tcPr>
            <w:tcW w:w="9242" w:type="dxa"/>
            <w:gridSpan w:val="2"/>
          </w:tcPr>
          <w:p w:rsidR="009B3F54" w:rsidRPr="00107D02" w:rsidRDefault="009B3F54" w:rsidP="009B3F54">
            <w:pPr>
              <w:spacing w:before="120" w:after="60" w:line="280" w:lineRule="exact"/>
              <w:jc w:val="both"/>
              <w:rPr>
                <w:rFonts w:ascii="Arial" w:hAnsi="Arial" w:cs="Arial"/>
              </w:rPr>
            </w:pPr>
            <w:r>
              <w:rPr>
                <w:rFonts w:ascii="Arial" w:hAnsi="Arial" w:cs="Arial"/>
              </w:rPr>
              <w:t>Note: A second appendix containing a summary of co</w:t>
            </w:r>
            <w:r w:rsidRPr="00107D02">
              <w:rPr>
                <w:rFonts w:ascii="Arial" w:hAnsi="Arial" w:cs="Arial"/>
              </w:rPr>
              <w:t xml:space="preserve">mments on </w:t>
            </w:r>
            <w:r>
              <w:rPr>
                <w:rFonts w:ascii="Arial" w:hAnsi="Arial" w:cs="Arial"/>
              </w:rPr>
              <w:t>i</w:t>
            </w:r>
            <w:r w:rsidRPr="00107D02">
              <w:rPr>
                <w:rFonts w:ascii="Arial" w:hAnsi="Arial" w:cs="Arial"/>
              </w:rPr>
              <w:t>ndividual ISAs</w:t>
            </w:r>
            <w:r>
              <w:rPr>
                <w:rFonts w:ascii="Arial" w:hAnsi="Arial" w:cs="Arial"/>
              </w:rPr>
              <w:t xml:space="preserve"> has not been reproduced here but is available as a CAG Reference Paper.</w:t>
            </w:r>
          </w:p>
        </w:tc>
      </w:tr>
    </w:tbl>
    <w:p w:rsidR="0054200D" w:rsidRDefault="0054200D" w:rsidP="00CD58BA">
      <w:pPr>
        <w:pStyle w:val="NumberedParagraphChar"/>
        <w:tabs>
          <w:tab w:val="clear" w:pos="312"/>
          <w:tab w:val="clear" w:pos="480"/>
        </w:tabs>
        <w:spacing w:before="120"/>
        <w:ind w:left="0" w:firstLine="0"/>
        <w:rPr>
          <w:rFonts w:ascii="Arial" w:hAnsi="Arial" w:cs="Arial"/>
          <w:sz w:val="20"/>
        </w:rPr>
      </w:pPr>
    </w:p>
    <w:p w:rsidR="0054200D" w:rsidRDefault="0054200D" w:rsidP="00CD58BA">
      <w:pPr>
        <w:pStyle w:val="NumberedParagraphChar"/>
        <w:tabs>
          <w:tab w:val="clear" w:pos="312"/>
          <w:tab w:val="clear" w:pos="480"/>
        </w:tabs>
        <w:spacing w:before="120"/>
        <w:ind w:left="0" w:firstLine="0"/>
        <w:rPr>
          <w:rFonts w:ascii="Arial" w:hAnsi="Arial" w:cs="Arial"/>
          <w:sz w:val="20"/>
        </w:rPr>
      </w:pPr>
    </w:p>
    <w:p w:rsidR="0054200D" w:rsidRDefault="0054200D" w:rsidP="000F4658">
      <w:pPr>
        <w:pStyle w:val="NumberedParagraphChar"/>
        <w:tabs>
          <w:tab w:val="clear" w:pos="312"/>
          <w:tab w:val="clear" w:pos="480"/>
        </w:tabs>
        <w:spacing w:before="120"/>
        <w:ind w:left="0" w:firstLine="0"/>
        <w:rPr>
          <w:rFonts w:ascii="Arial" w:hAnsi="Arial" w:cs="Arial"/>
          <w:sz w:val="20"/>
        </w:rPr>
      </w:pPr>
    </w:p>
    <w:p w:rsidR="004023C2" w:rsidRPr="00CA3B7A" w:rsidRDefault="000B4D4E" w:rsidP="00550FA0">
      <w:pPr>
        <w:pStyle w:val="NumberedParagraphChar"/>
        <w:pageBreakBefore/>
        <w:numPr>
          <w:ilvl w:val="0"/>
          <w:numId w:val="55"/>
        </w:numPr>
        <w:tabs>
          <w:tab w:val="clear" w:pos="312"/>
          <w:tab w:val="clear" w:pos="480"/>
        </w:tabs>
        <w:spacing w:before="240"/>
        <w:ind w:left="547" w:hanging="547"/>
        <w:jc w:val="left"/>
        <w:rPr>
          <w:rFonts w:ascii="Arial" w:hAnsi="Arial" w:cs="Arial"/>
          <w:sz w:val="20"/>
        </w:rPr>
      </w:pPr>
      <w:r>
        <w:rPr>
          <w:rFonts w:ascii="Arial" w:hAnsi="Arial" w:cs="Arial"/>
          <w:b/>
          <w:sz w:val="20"/>
        </w:rPr>
        <w:lastRenderedPageBreak/>
        <w:t>Background</w:t>
      </w:r>
      <w:r w:rsidR="0063282E">
        <w:rPr>
          <w:rFonts w:ascii="Arial" w:hAnsi="Arial" w:cs="Arial"/>
          <w:b/>
          <w:sz w:val="20"/>
        </w:rPr>
        <w:t xml:space="preserve"> of the Project</w:t>
      </w:r>
    </w:p>
    <w:p w:rsidR="001F57D1" w:rsidRDefault="004A2A78" w:rsidP="00550FA0">
      <w:pPr>
        <w:pStyle w:val="NumberedParagraphChar"/>
        <w:numPr>
          <w:ilvl w:val="0"/>
          <w:numId w:val="35"/>
        </w:numPr>
        <w:tabs>
          <w:tab w:val="clear" w:pos="312"/>
          <w:tab w:val="clear" w:pos="480"/>
        </w:tabs>
        <w:spacing w:before="120"/>
        <w:ind w:left="547" w:hanging="547"/>
        <w:rPr>
          <w:rFonts w:ascii="Arial" w:hAnsi="Arial" w:cs="Arial"/>
          <w:sz w:val="20"/>
        </w:rPr>
      </w:pPr>
      <w:r w:rsidRPr="00CA3B7A">
        <w:rPr>
          <w:rFonts w:ascii="Arial" w:hAnsi="Arial" w:cs="Arial"/>
          <w:sz w:val="20"/>
        </w:rPr>
        <w:t>In March 2009, the I</w:t>
      </w:r>
      <w:r w:rsidR="005A417E">
        <w:rPr>
          <w:rFonts w:ascii="Arial" w:hAnsi="Arial" w:cs="Arial"/>
          <w:sz w:val="20"/>
        </w:rPr>
        <w:t xml:space="preserve">nternational </w:t>
      </w:r>
      <w:r w:rsidRPr="00CA3B7A">
        <w:rPr>
          <w:rFonts w:ascii="Arial" w:hAnsi="Arial" w:cs="Arial"/>
          <w:sz w:val="20"/>
        </w:rPr>
        <w:t>A</w:t>
      </w:r>
      <w:r w:rsidR="005A417E">
        <w:rPr>
          <w:rFonts w:ascii="Arial" w:hAnsi="Arial" w:cs="Arial"/>
          <w:sz w:val="20"/>
        </w:rPr>
        <w:t xml:space="preserve">uditing and </w:t>
      </w:r>
      <w:r w:rsidRPr="00CA3B7A">
        <w:rPr>
          <w:rFonts w:ascii="Arial" w:hAnsi="Arial" w:cs="Arial"/>
          <w:sz w:val="20"/>
        </w:rPr>
        <w:t>A</w:t>
      </w:r>
      <w:r w:rsidR="005A417E">
        <w:rPr>
          <w:rFonts w:ascii="Arial" w:hAnsi="Arial" w:cs="Arial"/>
          <w:sz w:val="20"/>
        </w:rPr>
        <w:t xml:space="preserve">ssurance </w:t>
      </w:r>
      <w:r w:rsidRPr="00CA3B7A">
        <w:rPr>
          <w:rFonts w:ascii="Arial" w:hAnsi="Arial" w:cs="Arial"/>
          <w:sz w:val="20"/>
        </w:rPr>
        <w:t>S</w:t>
      </w:r>
      <w:r w:rsidR="005A417E">
        <w:rPr>
          <w:rFonts w:ascii="Arial" w:hAnsi="Arial" w:cs="Arial"/>
          <w:sz w:val="20"/>
        </w:rPr>
        <w:t xml:space="preserve">tandards </w:t>
      </w:r>
      <w:r w:rsidRPr="00CA3B7A">
        <w:rPr>
          <w:rFonts w:ascii="Arial" w:hAnsi="Arial" w:cs="Arial"/>
          <w:sz w:val="20"/>
        </w:rPr>
        <w:t>B</w:t>
      </w:r>
      <w:r w:rsidR="005A417E">
        <w:rPr>
          <w:rFonts w:ascii="Arial" w:hAnsi="Arial" w:cs="Arial"/>
          <w:sz w:val="20"/>
        </w:rPr>
        <w:t>oard (IAASB)</w:t>
      </w:r>
      <w:r w:rsidRPr="00CA3B7A">
        <w:rPr>
          <w:rFonts w:ascii="Arial" w:hAnsi="Arial" w:cs="Arial"/>
          <w:sz w:val="20"/>
        </w:rPr>
        <w:t xml:space="preserve"> completed its Clarity Project. This project involved a comprehensive review and redrafting of all 36 I</w:t>
      </w:r>
      <w:r w:rsidR="001D5949">
        <w:rPr>
          <w:rFonts w:ascii="Arial" w:hAnsi="Arial" w:cs="Arial"/>
          <w:sz w:val="20"/>
        </w:rPr>
        <w:t xml:space="preserve">nternational </w:t>
      </w:r>
      <w:r w:rsidRPr="00CA3B7A">
        <w:rPr>
          <w:rFonts w:ascii="Arial" w:hAnsi="Arial" w:cs="Arial"/>
          <w:sz w:val="20"/>
        </w:rPr>
        <w:t>S</w:t>
      </w:r>
      <w:r w:rsidR="001D5949">
        <w:rPr>
          <w:rFonts w:ascii="Arial" w:hAnsi="Arial" w:cs="Arial"/>
          <w:sz w:val="20"/>
        </w:rPr>
        <w:t xml:space="preserve">tandards on </w:t>
      </w:r>
      <w:r w:rsidRPr="00CA3B7A">
        <w:rPr>
          <w:rFonts w:ascii="Arial" w:hAnsi="Arial" w:cs="Arial"/>
          <w:sz w:val="20"/>
        </w:rPr>
        <w:t>A</w:t>
      </w:r>
      <w:r w:rsidR="001D5949">
        <w:rPr>
          <w:rFonts w:ascii="Arial" w:hAnsi="Arial" w:cs="Arial"/>
          <w:sz w:val="20"/>
        </w:rPr>
        <w:t>uditing (ISAs)</w:t>
      </w:r>
      <w:r w:rsidRPr="00CA3B7A">
        <w:rPr>
          <w:rFonts w:ascii="Arial" w:hAnsi="Arial" w:cs="Arial"/>
          <w:sz w:val="20"/>
        </w:rPr>
        <w:t xml:space="preserve"> and I</w:t>
      </w:r>
      <w:r w:rsidR="001D5949">
        <w:rPr>
          <w:rFonts w:ascii="Arial" w:hAnsi="Arial" w:cs="Arial"/>
          <w:sz w:val="20"/>
        </w:rPr>
        <w:t xml:space="preserve">nternational </w:t>
      </w:r>
      <w:r w:rsidRPr="00CA3B7A">
        <w:rPr>
          <w:rFonts w:ascii="Arial" w:hAnsi="Arial" w:cs="Arial"/>
          <w:sz w:val="20"/>
        </w:rPr>
        <w:t>S</w:t>
      </w:r>
      <w:r w:rsidR="001D5949">
        <w:rPr>
          <w:rFonts w:ascii="Arial" w:hAnsi="Arial" w:cs="Arial"/>
          <w:sz w:val="20"/>
        </w:rPr>
        <w:t xml:space="preserve">tandard on </w:t>
      </w:r>
      <w:r w:rsidRPr="00CA3B7A">
        <w:rPr>
          <w:rFonts w:ascii="Arial" w:hAnsi="Arial" w:cs="Arial"/>
          <w:sz w:val="20"/>
        </w:rPr>
        <w:t>Q</w:t>
      </w:r>
      <w:r w:rsidR="001D5949">
        <w:rPr>
          <w:rFonts w:ascii="Arial" w:hAnsi="Arial" w:cs="Arial"/>
          <w:sz w:val="20"/>
        </w:rPr>
        <w:t xml:space="preserve">uality </w:t>
      </w:r>
      <w:r w:rsidRPr="00CA3B7A">
        <w:rPr>
          <w:rFonts w:ascii="Arial" w:hAnsi="Arial" w:cs="Arial"/>
          <w:sz w:val="20"/>
        </w:rPr>
        <w:t>C</w:t>
      </w:r>
      <w:r w:rsidR="001D5949">
        <w:rPr>
          <w:rFonts w:ascii="Arial" w:hAnsi="Arial" w:cs="Arial"/>
          <w:sz w:val="20"/>
        </w:rPr>
        <w:t>ontrol (ISQC</w:t>
      </w:r>
      <w:r w:rsidR="00150EDB">
        <w:rPr>
          <w:rFonts w:ascii="Arial" w:hAnsi="Arial" w:cs="Arial"/>
          <w:sz w:val="20"/>
        </w:rPr>
        <w:t>) </w:t>
      </w:r>
      <w:r w:rsidRPr="00CA3B7A">
        <w:rPr>
          <w:rFonts w:ascii="Arial" w:hAnsi="Arial" w:cs="Arial"/>
          <w:sz w:val="20"/>
        </w:rPr>
        <w:t>1</w:t>
      </w:r>
      <w:r w:rsidRPr="00CA3B7A">
        <w:rPr>
          <w:rFonts w:ascii="Arial" w:hAnsi="Arial" w:cs="Arial"/>
          <w:sz w:val="20"/>
          <w:vertAlign w:val="superscript"/>
        </w:rPr>
        <w:footnoteReference w:id="1"/>
      </w:r>
      <w:r w:rsidRPr="00CA3B7A">
        <w:rPr>
          <w:rFonts w:ascii="Arial" w:hAnsi="Arial" w:cs="Arial"/>
          <w:sz w:val="20"/>
        </w:rPr>
        <w:t xml:space="preserve"> to improve their clarity and understandability and, thereby, facilitate their consistent applica</w:t>
      </w:r>
      <w:r w:rsidRPr="00CA3B7A">
        <w:rPr>
          <w:rFonts w:ascii="Arial" w:hAnsi="Arial" w:cs="Arial"/>
          <w:color w:val="221E1F"/>
          <w:sz w:val="20"/>
        </w:rPr>
        <w:t>tion.</w:t>
      </w:r>
      <w:r w:rsidRPr="00CA3B7A">
        <w:rPr>
          <w:rFonts w:ascii="Arial" w:hAnsi="Arial" w:cs="Arial"/>
          <w:color w:val="221E1F"/>
          <w:sz w:val="20"/>
          <w:vertAlign w:val="superscript"/>
        </w:rPr>
        <w:footnoteReference w:id="2"/>
      </w:r>
      <w:r w:rsidRPr="00CA3B7A">
        <w:rPr>
          <w:rFonts w:ascii="Arial" w:hAnsi="Arial" w:cs="Arial"/>
          <w:color w:val="221E1F"/>
          <w:sz w:val="20"/>
        </w:rPr>
        <w:t xml:space="preserve"> In addition to </w:t>
      </w:r>
      <w:r w:rsidR="001F57D1">
        <w:rPr>
          <w:rFonts w:ascii="Arial" w:hAnsi="Arial" w:cs="Arial"/>
          <w:sz w:val="20"/>
        </w:rPr>
        <w:t>improving the clarity</w:t>
      </w:r>
      <w:r w:rsidRPr="00CA3B7A">
        <w:rPr>
          <w:rFonts w:ascii="Arial" w:hAnsi="Arial" w:cs="Arial"/>
          <w:sz w:val="20"/>
        </w:rPr>
        <w:t>, the IAASB substantively revised approximately hal</w:t>
      </w:r>
      <w:r w:rsidR="001D5949">
        <w:rPr>
          <w:rFonts w:ascii="Arial" w:hAnsi="Arial" w:cs="Arial"/>
          <w:sz w:val="20"/>
        </w:rPr>
        <w:t>f of the</w:t>
      </w:r>
      <w:r w:rsidRPr="00CA3B7A">
        <w:rPr>
          <w:rFonts w:ascii="Arial" w:hAnsi="Arial" w:cs="Arial"/>
          <w:sz w:val="20"/>
        </w:rPr>
        <w:t xml:space="preserve"> </w:t>
      </w:r>
      <w:r w:rsidR="001F57D1">
        <w:rPr>
          <w:rFonts w:ascii="Arial" w:hAnsi="Arial" w:cs="Arial"/>
          <w:sz w:val="20"/>
        </w:rPr>
        <w:t>ISAs</w:t>
      </w:r>
      <w:r w:rsidRPr="00CA3B7A">
        <w:rPr>
          <w:rFonts w:ascii="Arial" w:hAnsi="Arial" w:cs="Arial"/>
          <w:sz w:val="20"/>
        </w:rPr>
        <w:t>.</w:t>
      </w:r>
    </w:p>
    <w:p w:rsidR="001F57D1" w:rsidRDefault="004A2A78" w:rsidP="00550FA0">
      <w:pPr>
        <w:pStyle w:val="NumberedParagraphChar"/>
        <w:numPr>
          <w:ilvl w:val="0"/>
          <w:numId w:val="35"/>
        </w:numPr>
        <w:tabs>
          <w:tab w:val="clear" w:pos="312"/>
          <w:tab w:val="clear" w:pos="480"/>
        </w:tabs>
        <w:spacing w:before="120"/>
        <w:ind w:left="547" w:hanging="547"/>
        <w:rPr>
          <w:rFonts w:ascii="Arial" w:hAnsi="Arial" w:cs="Arial"/>
          <w:sz w:val="20"/>
          <w:lang w:eastAsia="en-GB"/>
        </w:rPr>
      </w:pPr>
      <w:r w:rsidRPr="00CA3B7A">
        <w:rPr>
          <w:rFonts w:ascii="Arial" w:hAnsi="Arial" w:cs="Arial"/>
          <w:sz w:val="20"/>
          <w:lang w:eastAsia="en-GB"/>
        </w:rPr>
        <w:t xml:space="preserve">One of the initiatives that the IAASB committed to undertake in its </w:t>
      </w:r>
      <w:r w:rsidRPr="00CA3B7A">
        <w:rPr>
          <w:rFonts w:ascii="Arial" w:hAnsi="Arial" w:cs="Arial"/>
          <w:i/>
          <w:sz w:val="20"/>
          <w:lang w:eastAsia="en-GB"/>
        </w:rPr>
        <w:t>Strategy and Work Program</w:t>
      </w:r>
      <w:r w:rsidR="00376241">
        <w:rPr>
          <w:rFonts w:ascii="Arial" w:hAnsi="Arial" w:cs="Arial"/>
          <w:i/>
          <w:sz w:val="20"/>
          <w:lang w:eastAsia="en-GB"/>
        </w:rPr>
        <w:t>,</w:t>
      </w:r>
      <w:r w:rsidR="00867BC8">
        <w:rPr>
          <w:rFonts w:ascii="Arial" w:hAnsi="Arial" w:cs="Arial"/>
          <w:i/>
          <w:sz w:val="20"/>
          <w:lang w:eastAsia="en-GB"/>
        </w:rPr>
        <w:t xml:space="preserve"> </w:t>
      </w:r>
      <w:r w:rsidR="00376241">
        <w:rPr>
          <w:rFonts w:ascii="Arial" w:hAnsi="Arial" w:cs="Arial"/>
          <w:i/>
          <w:sz w:val="20"/>
          <w:lang w:eastAsia="en-GB"/>
        </w:rPr>
        <w:t>2009—</w:t>
      </w:r>
      <w:r w:rsidR="00376241" w:rsidRPr="00CA3B7A">
        <w:rPr>
          <w:rFonts w:ascii="Arial" w:hAnsi="Arial" w:cs="Arial"/>
          <w:i/>
          <w:sz w:val="20"/>
          <w:lang w:eastAsia="en-GB"/>
        </w:rPr>
        <w:t>2011</w:t>
      </w:r>
      <w:r w:rsidR="00267E76">
        <w:rPr>
          <w:rFonts w:ascii="Arial" w:hAnsi="Arial" w:cs="Arial"/>
          <w:i/>
          <w:sz w:val="20"/>
          <w:lang w:eastAsia="en-GB"/>
        </w:rPr>
        <w:t xml:space="preserve">, </w:t>
      </w:r>
      <w:r w:rsidR="00267E76" w:rsidRPr="00867BC8">
        <w:rPr>
          <w:rFonts w:ascii="Arial" w:hAnsi="Arial" w:cs="Arial"/>
          <w:sz w:val="20"/>
          <w:lang w:eastAsia="en-GB"/>
        </w:rPr>
        <w:t>was</w:t>
      </w:r>
      <w:r w:rsidRPr="00867BC8">
        <w:rPr>
          <w:rFonts w:ascii="Arial" w:hAnsi="Arial" w:cs="Arial"/>
          <w:sz w:val="20"/>
          <w:lang w:eastAsia="en-GB"/>
        </w:rPr>
        <w:t xml:space="preserve"> </w:t>
      </w:r>
      <w:r w:rsidRPr="00CA3B7A">
        <w:rPr>
          <w:rFonts w:ascii="Arial" w:hAnsi="Arial" w:cs="Arial"/>
          <w:sz w:val="20"/>
          <w:lang w:eastAsia="en-GB"/>
        </w:rPr>
        <w:t xml:space="preserve">the development of a process for assessing the effectiveness of the implementation of the </w:t>
      </w:r>
      <w:r w:rsidR="001F57D1">
        <w:rPr>
          <w:rFonts w:ascii="Arial" w:hAnsi="Arial" w:cs="Arial"/>
          <w:sz w:val="20"/>
          <w:lang w:eastAsia="en-GB"/>
        </w:rPr>
        <w:t>clarified</w:t>
      </w:r>
      <w:r w:rsidRPr="00CA3B7A">
        <w:rPr>
          <w:rFonts w:ascii="Arial" w:hAnsi="Arial" w:cs="Arial"/>
          <w:sz w:val="20"/>
          <w:lang w:eastAsia="en-GB"/>
        </w:rPr>
        <w:t xml:space="preserve"> </w:t>
      </w:r>
      <w:r w:rsidR="008A3F6C">
        <w:rPr>
          <w:rFonts w:ascii="Arial" w:hAnsi="Arial" w:cs="Arial"/>
          <w:sz w:val="20"/>
          <w:lang w:eastAsia="en-GB"/>
        </w:rPr>
        <w:t>ISA</w:t>
      </w:r>
      <w:r w:rsidRPr="00CA3B7A">
        <w:rPr>
          <w:rFonts w:ascii="Arial" w:hAnsi="Arial" w:cs="Arial"/>
          <w:sz w:val="20"/>
          <w:lang w:eastAsia="en-GB"/>
        </w:rPr>
        <w:t>s</w:t>
      </w:r>
      <w:r w:rsidR="00952606" w:rsidRPr="00CA3B7A">
        <w:rPr>
          <w:rFonts w:ascii="Arial" w:hAnsi="Arial" w:cs="Arial"/>
          <w:sz w:val="20"/>
          <w:lang w:eastAsia="en-GB"/>
        </w:rPr>
        <w:t>.</w:t>
      </w:r>
    </w:p>
    <w:p w:rsidR="004A2A78" w:rsidRPr="00CA3B7A" w:rsidRDefault="00952606" w:rsidP="00550FA0">
      <w:pPr>
        <w:pStyle w:val="NumberedParagraphChar"/>
        <w:numPr>
          <w:ilvl w:val="0"/>
          <w:numId w:val="35"/>
        </w:numPr>
        <w:tabs>
          <w:tab w:val="clear" w:pos="312"/>
          <w:tab w:val="clear" w:pos="480"/>
        </w:tabs>
        <w:spacing w:before="120" w:after="120"/>
        <w:ind w:left="547" w:hanging="547"/>
        <w:rPr>
          <w:rFonts w:ascii="Arial" w:hAnsi="Arial" w:cs="Arial"/>
          <w:sz w:val="20"/>
          <w:lang w:eastAsia="en-GB"/>
        </w:rPr>
      </w:pPr>
      <w:r w:rsidRPr="00CA3B7A">
        <w:rPr>
          <w:rFonts w:ascii="Arial" w:hAnsi="Arial" w:cs="Arial"/>
          <w:sz w:val="20"/>
          <w:lang w:eastAsia="en-GB"/>
        </w:rPr>
        <w:t>In June 2009</w:t>
      </w:r>
      <w:r w:rsidR="004A2A78" w:rsidRPr="00CA3B7A">
        <w:rPr>
          <w:rFonts w:ascii="Arial" w:hAnsi="Arial" w:cs="Arial"/>
          <w:sz w:val="20"/>
          <w:lang w:eastAsia="en-GB"/>
        </w:rPr>
        <w:t xml:space="preserve"> the IAASB agreed that this project would be undertaken in two Phases:</w:t>
      </w:r>
    </w:p>
    <w:tbl>
      <w:tblPr>
        <w:tblStyle w:val="TableGrid"/>
        <w:tblW w:w="0" w:type="auto"/>
        <w:tblInd w:w="648" w:type="dxa"/>
        <w:tblLook w:val="01E0" w:firstRow="1" w:lastRow="1" w:firstColumn="1" w:lastColumn="1" w:noHBand="0" w:noVBand="0"/>
      </w:tblPr>
      <w:tblGrid>
        <w:gridCol w:w="1800"/>
        <w:gridCol w:w="6660"/>
      </w:tblGrid>
      <w:tr w:rsidR="004A2A78" w:rsidRPr="00CA3B7A" w:rsidTr="00D93EF7">
        <w:tc>
          <w:tcPr>
            <w:tcW w:w="1800" w:type="dxa"/>
          </w:tcPr>
          <w:p w:rsidR="004A2A78" w:rsidRPr="00CA3B7A" w:rsidRDefault="00141C19" w:rsidP="00511E01">
            <w:pPr>
              <w:tabs>
                <w:tab w:val="num" w:pos="0"/>
              </w:tabs>
              <w:spacing w:before="60" w:after="60" w:line="280" w:lineRule="exact"/>
              <w:jc w:val="both"/>
              <w:rPr>
                <w:rFonts w:ascii="Arial" w:hAnsi="Arial" w:cs="Arial"/>
                <w:b/>
              </w:rPr>
            </w:pPr>
            <w:r w:rsidRPr="00CA3B7A">
              <w:rPr>
                <w:rFonts w:ascii="Arial" w:hAnsi="Arial" w:cs="Arial"/>
                <w:b/>
              </w:rPr>
              <w:t>Phase One</w:t>
            </w:r>
          </w:p>
        </w:tc>
        <w:tc>
          <w:tcPr>
            <w:tcW w:w="6660" w:type="dxa"/>
          </w:tcPr>
          <w:p w:rsidR="004A2A78" w:rsidRPr="00CA3B7A" w:rsidRDefault="004A2A78" w:rsidP="00511E01">
            <w:pPr>
              <w:tabs>
                <w:tab w:val="num" w:pos="0"/>
              </w:tabs>
              <w:spacing w:before="60" w:after="60" w:line="280" w:lineRule="exact"/>
              <w:jc w:val="both"/>
              <w:rPr>
                <w:rFonts w:ascii="Arial" w:hAnsi="Arial" w:cs="Arial"/>
              </w:rPr>
            </w:pPr>
            <w:r w:rsidRPr="00CA3B7A">
              <w:rPr>
                <w:rFonts w:ascii="Arial" w:hAnsi="Arial" w:cs="Arial"/>
              </w:rPr>
              <w:t xml:space="preserve">Obtaining </w:t>
            </w:r>
            <w:r w:rsidRPr="00CA3B7A">
              <w:rPr>
                <w:rFonts w:ascii="Arial" w:hAnsi="Arial" w:cs="Arial"/>
                <w:b/>
              </w:rPr>
              <w:t>pre-implementation</w:t>
            </w:r>
            <w:r w:rsidRPr="00CA3B7A">
              <w:rPr>
                <w:rFonts w:ascii="Arial" w:hAnsi="Arial" w:cs="Arial"/>
              </w:rPr>
              <w:t xml:space="preserve"> information from a number of countries and firms about their </w:t>
            </w:r>
            <w:r w:rsidR="001F57D1">
              <w:rPr>
                <w:rFonts w:ascii="Arial" w:hAnsi="Arial" w:cs="Arial"/>
              </w:rPr>
              <w:t>experiences in introducing the c</w:t>
            </w:r>
            <w:r w:rsidRPr="00CA3B7A">
              <w:rPr>
                <w:rFonts w:ascii="Arial" w:hAnsi="Arial" w:cs="Arial"/>
              </w:rPr>
              <w:t>larified ISAs into their national standards or firm audit methodologies</w:t>
            </w:r>
          </w:p>
        </w:tc>
      </w:tr>
      <w:tr w:rsidR="004A2A78" w:rsidRPr="00CA3B7A" w:rsidTr="00D93EF7">
        <w:tc>
          <w:tcPr>
            <w:tcW w:w="1800" w:type="dxa"/>
          </w:tcPr>
          <w:p w:rsidR="004A2A78" w:rsidRPr="00CA3B7A" w:rsidRDefault="004A2A78" w:rsidP="00511E01">
            <w:pPr>
              <w:tabs>
                <w:tab w:val="num" w:pos="0"/>
              </w:tabs>
              <w:spacing w:before="60" w:after="60" w:line="280" w:lineRule="exact"/>
              <w:jc w:val="both"/>
              <w:rPr>
                <w:rFonts w:ascii="Arial" w:hAnsi="Arial" w:cs="Arial"/>
                <w:b/>
              </w:rPr>
            </w:pPr>
            <w:r w:rsidRPr="00CA3B7A">
              <w:rPr>
                <w:rFonts w:ascii="Arial" w:hAnsi="Arial" w:cs="Arial"/>
                <w:b/>
              </w:rPr>
              <w:t xml:space="preserve">Phase </w:t>
            </w:r>
            <w:r w:rsidR="00141C19" w:rsidRPr="00CA3B7A">
              <w:rPr>
                <w:rFonts w:ascii="Arial" w:hAnsi="Arial" w:cs="Arial"/>
                <w:b/>
              </w:rPr>
              <w:t>Two</w:t>
            </w:r>
          </w:p>
        </w:tc>
        <w:tc>
          <w:tcPr>
            <w:tcW w:w="6660" w:type="dxa"/>
          </w:tcPr>
          <w:p w:rsidR="004A2A78" w:rsidRPr="00CA3B7A" w:rsidRDefault="004A2A78" w:rsidP="004303B1">
            <w:pPr>
              <w:tabs>
                <w:tab w:val="num" w:pos="0"/>
              </w:tabs>
              <w:spacing w:before="60" w:after="60" w:line="280" w:lineRule="exact"/>
              <w:jc w:val="both"/>
              <w:rPr>
                <w:rFonts w:ascii="Arial" w:hAnsi="Arial" w:cs="Arial"/>
              </w:rPr>
            </w:pPr>
            <w:r w:rsidRPr="00CA3B7A">
              <w:rPr>
                <w:rFonts w:ascii="Arial" w:hAnsi="Arial" w:cs="Arial"/>
              </w:rPr>
              <w:t xml:space="preserve">A </w:t>
            </w:r>
            <w:r w:rsidRPr="00CA3B7A">
              <w:rPr>
                <w:rFonts w:ascii="Arial" w:hAnsi="Arial" w:cs="Arial"/>
                <w:b/>
              </w:rPr>
              <w:t>post-implementation</w:t>
            </w:r>
            <w:r w:rsidRPr="00CA3B7A">
              <w:rPr>
                <w:rFonts w:ascii="Arial" w:hAnsi="Arial" w:cs="Arial"/>
              </w:rPr>
              <w:t xml:space="preserve"> review of the </w:t>
            </w:r>
            <w:r w:rsidR="00952606" w:rsidRPr="00CA3B7A">
              <w:rPr>
                <w:rFonts w:ascii="Arial" w:hAnsi="Arial" w:cs="Arial"/>
              </w:rPr>
              <w:t xml:space="preserve">clarified </w:t>
            </w:r>
            <w:r w:rsidRPr="00CA3B7A">
              <w:rPr>
                <w:rFonts w:ascii="Arial" w:hAnsi="Arial" w:cs="Arial"/>
              </w:rPr>
              <w:t>ISAs</w:t>
            </w:r>
            <w:r w:rsidR="00952606" w:rsidRPr="00CA3B7A">
              <w:rPr>
                <w:rFonts w:ascii="Arial" w:hAnsi="Arial" w:cs="Arial"/>
              </w:rPr>
              <w:t>, and certain recently revised ISAs</w:t>
            </w:r>
            <w:r w:rsidR="004303B1">
              <w:rPr>
                <w:rFonts w:ascii="Arial" w:hAnsi="Arial" w:cs="Arial"/>
              </w:rPr>
              <w:t>,</w:t>
            </w:r>
            <w:r w:rsidR="00234AB5">
              <w:rPr>
                <w:rStyle w:val="FootnoteReference"/>
                <w:rFonts w:ascii="Arial" w:hAnsi="Arial" w:cs="Arial"/>
              </w:rPr>
              <w:footnoteReference w:id="3"/>
            </w:r>
            <w:r w:rsidRPr="00CA3B7A">
              <w:rPr>
                <w:rFonts w:ascii="Arial" w:hAnsi="Arial" w:cs="Arial"/>
                <w:lang w:val="en-US"/>
              </w:rPr>
              <w:t xml:space="preserve"> to determ</w:t>
            </w:r>
            <w:r w:rsidR="009066C2" w:rsidRPr="00CA3B7A">
              <w:rPr>
                <w:rFonts w:ascii="Arial" w:hAnsi="Arial" w:cs="Arial"/>
                <w:lang w:val="en-US"/>
              </w:rPr>
              <w:t>ine whether there is a</w:t>
            </w:r>
            <w:r w:rsidRPr="00CA3B7A">
              <w:rPr>
                <w:rFonts w:ascii="Arial" w:hAnsi="Arial" w:cs="Arial"/>
                <w:lang w:val="en-US"/>
              </w:rPr>
              <w:t xml:space="preserve"> need for further refinement </w:t>
            </w:r>
            <w:r w:rsidR="00952606" w:rsidRPr="00CA3B7A">
              <w:rPr>
                <w:rFonts w:ascii="Arial" w:hAnsi="Arial" w:cs="Arial"/>
                <w:lang w:val="en-US"/>
              </w:rPr>
              <w:t xml:space="preserve">of those standards </w:t>
            </w:r>
          </w:p>
        </w:tc>
      </w:tr>
    </w:tbl>
    <w:p w:rsidR="00963F0A" w:rsidRPr="00D93EF7" w:rsidRDefault="00141C19" w:rsidP="00550FA0">
      <w:pPr>
        <w:pStyle w:val="ListParagraph"/>
        <w:numPr>
          <w:ilvl w:val="0"/>
          <w:numId w:val="35"/>
        </w:numPr>
        <w:tabs>
          <w:tab w:val="num" w:pos="0"/>
        </w:tabs>
        <w:spacing w:before="120" w:after="0" w:line="280" w:lineRule="exact"/>
        <w:ind w:left="547" w:hanging="547"/>
        <w:contextualSpacing w:val="0"/>
        <w:jc w:val="both"/>
        <w:rPr>
          <w:rFonts w:ascii="Arial" w:eastAsia="Times New Roman" w:hAnsi="Arial" w:cs="Arial"/>
          <w:sz w:val="20"/>
          <w:szCs w:val="20"/>
          <w:lang w:eastAsia="en-GB"/>
        </w:rPr>
      </w:pPr>
      <w:r w:rsidRPr="00D93EF7">
        <w:rPr>
          <w:rFonts w:ascii="Arial" w:eastAsia="Times New Roman" w:hAnsi="Arial" w:cs="Arial"/>
          <w:sz w:val="20"/>
          <w:szCs w:val="20"/>
          <w:lang w:eastAsia="en-GB"/>
        </w:rPr>
        <w:t>Work on Phase One</w:t>
      </w:r>
      <w:r w:rsidR="004A2A78" w:rsidRPr="00D93EF7">
        <w:rPr>
          <w:rFonts w:ascii="Arial" w:eastAsia="Times New Roman" w:hAnsi="Arial" w:cs="Arial"/>
          <w:sz w:val="20"/>
          <w:szCs w:val="20"/>
          <w:lang w:eastAsia="en-GB"/>
        </w:rPr>
        <w:t xml:space="preserve"> was undertaken in 2009</w:t>
      </w:r>
      <w:r w:rsidR="003A4C6B">
        <w:rPr>
          <w:rFonts w:ascii="Arial" w:eastAsia="Times New Roman" w:hAnsi="Arial" w:cs="Arial"/>
          <w:sz w:val="20"/>
          <w:szCs w:val="20"/>
          <w:lang w:eastAsia="en-GB"/>
        </w:rPr>
        <w:t xml:space="preserve"> and 2010</w:t>
      </w:r>
      <w:r w:rsidR="004A2A78" w:rsidRPr="00D93EF7">
        <w:rPr>
          <w:rFonts w:ascii="Arial" w:eastAsia="Times New Roman" w:hAnsi="Arial" w:cs="Arial"/>
          <w:sz w:val="20"/>
          <w:szCs w:val="20"/>
          <w:lang w:eastAsia="en-GB"/>
        </w:rPr>
        <w:t xml:space="preserve"> </w:t>
      </w:r>
      <w:r w:rsidR="00952606" w:rsidRPr="00D93EF7">
        <w:rPr>
          <w:rFonts w:ascii="Arial" w:eastAsia="Times New Roman" w:hAnsi="Arial" w:cs="Arial"/>
          <w:sz w:val="20"/>
          <w:szCs w:val="20"/>
          <w:lang w:eastAsia="en-GB"/>
        </w:rPr>
        <w:t>and resulted in</w:t>
      </w:r>
      <w:r w:rsidR="00364D2E" w:rsidRPr="00D93EF7">
        <w:rPr>
          <w:rFonts w:ascii="Arial" w:eastAsia="Times New Roman" w:hAnsi="Arial" w:cs="Arial"/>
          <w:sz w:val="20"/>
          <w:szCs w:val="20"/>
          <w:lang w:eastAsia="en-GB"/>
        </w:rPr>
        <w:t xml:space="preserve"> a </w:t>
      </w:r>
      <w:r w:rsidR="004A2A78" w:rsidRPr="00D93EF7">
        <w:rPr>
          <w:rFonts w:ascii="Arial" w:eastAsia="Times New Roman" w:hAnsi="Arial" w:cs="Arial"/>
          <w:sz w:val="20"/>
          <w:szCs w:val="20"/>
          <w:lang w:eastAsia="en-GB"/>
        </w:rPr>
        <w:t xml:space="preserve">report </w:t>
      </w:r>
      <w:r w:rsidR="00511E01">
        <w:rPr>
          <w:rFonts w:ascii="Arial" w:eastAsia="Times New Roman" w:hAnsi="Arial" w:cs="Arial"/>
          <w:sz w:val="20"/>
          <w:szCs w:val="20"/>
          <w:lang w:eastAsia="en-GB"/>
        </w:rPr>
        <w:t>that</w:t>
      </w:r>
      <w:r w:rsidR="004A2A78" w:rsidRPr="00D93EF7">
        <w:rPr>
          <w:rFonts w:ascii="Arial" w:eastAsia="Times New Roman" w:hAnsi="Arial" w:cs="Arial"/>
          <w:sz w:val="20"/>
          <w:szCs w:val="20"/>
          <w:lang w:eastAsia="en-GB"/>
        </w:rPr>
        <w:t xml:space="preserve"> was </w:t>
      </w:r>
      <w:r w:rsidR="00952606" w:rsidRPr="00D93EF7">
        <w:rPr>
          <w:rFonts w:ascii="Arial" w:eastAsia="Times New Roman" w:hAnsi="Arial" w:cs="Arial"/>
          <w:sz w:val="20"/>
          <w:szCs w:val="20"/>
          <w:lang w:eastAsia="en-GB"/>
        </w:rPr>
        <w:t>published in Novem</w:t>
      </w:r>
      <w:r w:rsidR="004A2A78" w:rsidRPr="00D93EF7">
        <w:rPr>
          <w:rFonts w:ascii="Arial" w:eastAsia="Times New Roman" w:hAnsi="Arial" w:cs="Arial"/>
          <w:sz w:val="20"/>
          <w:szCs w:val="20"/>
          <w:lang w:eastAsia="en-GB"/>
        </w:rPr>
        <w:t>ber 2010</w:t>
      </w:r>
      <w:r w:rsidR="0036511E" w:rsidRPr="00D93EF7">
        <w:rPr>
          <w:rFonts w:ascii="Arial" w:eastAsia="Times New Roman" w:hAnsi="Arial" w:cs="Arial"/>
          <w:sz w:val="20"/>
          <w:szCs w:val="20"/>
          <w:lang w:eastAsia="en-GB"/>
        </w:rPr>
        <w:t>.</w:t>
      </w:r>
      <w:r w:rsidR="00952606" w:rsidRPr="00CA3B7A">
        <w:rPr>
          <w:rStyle w:val="FootnoteReference"/>
          <w:rFonts w:ascii="Arial" w:eastAsia="Times New Roman" w:hAnsi="Arial" w:cs="Arial"/>
          <w:sz w:val="20"/>
          <w:szCs w:val="20"/>
          <w:lang w:eastAsia="en-GB"/>
        </w:rPr>
        <w:footnoteReference w:id="4"/>
      </w:r>
      <w:r w:rsidR="004A2A78" w:rsidRPr="00D93EF7">
        <w:rPr>
          <w:rFonts w:ascii="Arial" w:eastAsia="Times New Roman" w:hAnsi="Arial" w:cs="Arial"/>
          <w:sz w:val="20"/>
          <w:szCs w:val="20"/>
          <w:lang w:eastAsia="en-GB"/>
        </w:rPr>
        <w:t xml:space="preserve"> </w:t>
      </w:r>
      <w:r w:rsidR="0028448C" w:rsidRPr="00D93EF7">
        <w:rPr>
          <w:rFonts w:ascii="Arial" w:eastAsia="Times New Roman" w:hAnsi="Arial" w:cs="Arial"/>
          <w:sz w:val="20"/>
          <w:szCs w:val="20"/>
          <w:lang w:eastAsia="en-GB"/>
        </w:rPr>
        <w:t>The main finding</w:t>
      </w:r>
      <w:r w:rsidR="00963F0A" w:rsidRPr="00D93EF7">
        <w:rPr>
          <w:rFonts w:ascii="Arial" w:eastAsia="Times New Roman" w:hAnsi="Arial" w:cs="Arial"/>
          <w:sz w:val="20"/>
          <w:szCs w:val="20"/>
          <w:lang w:eastAsia="en-GB"/>
        </w:rPr>
        <w:t>s were:</w:t>
      </w:r>
    </w:p>
    <w:p w:rsidR="00963F0A" w:rsidRPr="00CA3B7A" w:rsidRDefault="00963F0A" w:rsidP="00CE5B67">
      <w:pPr>
        <w:numPr>
          <w:ilvl w:val="1"/>
          <w:numId w:val="1"/>
        </w:numPr>
        <w:spacing w:before="120" w:after="0" w:line="280" w:lineRule="exact"/>
        <w:ind w:left="1094" w:hanging="547"/>
        <w:jc w:val="both"/>
        <w:rPr>
          <w:rFonts w:ascii="Arial" w:eastAsia="Times New Roman" w:hAnsi="Arial" w:cs="Arial"/>
          <w:sz w:val="20"/>
          <w:szCs w:val="20"/>
          <w:lang w:eastAsia="en-GB"/>
        </w:rPr>
      </w:pPr>
      <w:r w:rsidRPr="00CA3B7A">
        <w:rPr>
          <w:rFonts w:ascii="Arial" w:eastAsia="Times New Roman" w:hAnsi="Arial" w:cs="Arial"/>
          <w:sz w:val="20"/>
          <w:szCs w:val="20"/>
          <w:lang w:eastAsia="en-GB"/>
        </w:rPr>
        <w:t>The clarity conventions applied to the format, structure and drafting of the ISAs were viewed as helpful improvements.</w:t>
      </w:r>
    </w:p>
    <w:p w:rsidR="00963F0A" w:rsidRPr="00CA3B7A" w:rsidRDefault="00963F0A" w:rsidP="00CE5B67">
      <w:pPr>
        <w:numPr>
          <w:ilvl w:val="1"/>
          <w:numId w:val="1"/>
        </w:numPr>
        <w:spacing w:before="120" w:after="0" w:line="280" w:lineRule="exact"/>
        <w:ind w:left="1094" w:hanging="547"/>
        <w:jc w:val="both"/>
        <w:rPr>
          <w:rFonts w:ascii="Arial" w:eastAsia="Times New Roman" w:hAnsi="Arial" w:cs="Arial"/>
          <w:sz w:val="20"/>
          <w:szCs w:val="20"/>
          <w:lang w:eastAsia="en-GB"/>
        </w:rPr>
      </w:pPr>
      <w:r w:rsidRPr="00CA3B7A">
        <w:rPr>
          <w:rFonts w:ascii="Arial" w:eastAsia="Times New Roman" w:hAnsi="Arial" w:cs="Arial"/>
          <w:sz w:val="20"/>
          <w:szCs w:val="20"/>
          <w:lang w:eastAsia="en-GB"/>
        </w:rPr>
        <w:t xml:space="preserve">Many thought that the added rigor of the revised standards was appropriate and a helpful response to issues </w:t>
      </w:r>
      <w:r w:rsidR="0036511E">
        <w:rPr>
          <w:rFonts w:ascii="Arial" w:eastAsia="Times New Roman" w:hAnsi="Arial" w:cs="Arial"/>
          <w:sz w:val="20"/>
          <w:szCs w:val="20"/>
          <w:lang w:eastAsia="en-GB"/>
        </w:rPr>
        <w:t>arising from</w:t>
      </w:r>
      <w:r w:rsidRPr="00CA3B7A">
        <w:rPr>
          <w:rFonts w:ascii="Arial" w:eastAsia="Times New Roman" w:hAnsi="Arial" w:cs="Arial"/>
          <w:sz w:val="20"/>
          <w:szCs w:val="20"/>
          <w:lang w:eastAsia="en-GB"/>
        </w:rPr>
        <w:t xml:space="preserve"> the global financial crisis.</w:t>
      </w:r>
    </w:p>
    <w:p w:rsidR="00963F0A" w:rsidRPr="00CA3B7A" w:rsidRDefault="00356FE8" w:rsidP="00CE5B67">
      <w:pPr>
        <w:numPr>
          <w:ilvl w:val="1"/>
          <w:numId w:val="1"/>
        </w:numPr>
        <w:spacing w:before="120" w:after="0" w:line="280" w:lineRule="exact"/>
        <w:ind w:left="1094" w:hanging="547"/>
        <w:jc w:val="both"/>
        <w:rPr>
          <w:rFonts w:ascii="Arial" w:eastAsia="Times New Roman" w:hAnsi="Arial" w:cs="Arial"/>
          <w:sz w:val="20"/>
          <w:szCs w:val="20"/>
          <w:lang w:eastAsia="en-GB"/>
        </w:rPr>
      </w:pPr>
      <w:r w:rsidRPr="00CA3B7A">
        <w:rPr>
          <w:rFonts w:ascii="Arial" w:eastAsia="Times New Roman" w:hAnsi="Arial" w:cs="Arial"/>
          <w:sz w:val="20"/>
          <w:szCs w:val="20"/>
          <w:lang w:eastAsia="en-GB"/>
        </w:rPr>
        <w:t xml:space="preserve">Larger </w:t>
      </w:r>
      <w:r w:rsidR="00671E1D">
        <w:rPr>
          <w:rFonts w:ascii="Arial" w:eastAsia="Times New Roman" w:hAnsi="Arial" w:cs="Arial"/>
          <w:sz w:val="20"/>
          <w:szCs w:val="20"/>
          <w:lang w:eastAsia="en-GB"/>
        </w:rPr>
        <w:t>accounting</w:t>
      </w:r>
      <w:r w:rsidRPr="00CA3B7A">
        <w:rPr>
          <w:rFonts w:ascii="Arial" w:eastAsia="Times New Roman" w:hAnsi="Arial" w:cs="Arial"/>
          <w:sz w:val="20"/>
          <w:szCs w:val="20"/>
          <w:lang w:eastAsia="en-GB"/>
        </w:rPr>
        <w:t xml:space="preserve"> firms we</w:t>
      </w:r>
      <w:r w:rsidR="0028448C" w:rsidRPr="00CA3B7A">
        <w:rPr>
          <w:rFonts w:ascii="Arial" w:eastAsia="Times New Roman" w:hAnsi="Arial" w:cs="Arial"/>
          <w:sz w:val="20"/>
          <w:szCs w:val="20"/>
          <w:lang w:eastAsia="en-GB"/>
        </w:rPr>
        <w:t>re</w:t>
      </w:r>
      <w:r w:rsidRPr="00CA3B7A">
        <w:rPr>
          <w:rFonts w:ascii="Arial" w:eastAsia="Times New Roman" w:hAnsi="Arial" w:cs="Arial"/>
          <w:sz w:val="20"/>
          <w:szCs w:val="20"/>
          <w:lang w:eastAsia="en-GB"/>
        </w:rPr>
        <w:t xml:space="preserve"> embedding</w:t>
      </w:r>
      <w:r w:rsidR="00963F0A" w:rsidRPr="00CA3B7A">
        <w:rPr>
          <w:rFonts w:ascii="Arial" w:eastAsia="Times New Roman" w:hAnsi="Arial" w:cs="Arial"/>
          <w:sz w:val="20"/>
          <w:szCs w:val="20"/>
          <w:lang w:eastAsia="en-GB"/>
        </w:rPr>
        <w:t xml:space="preserve"> the clarified </w:t>
      </w:r>
      <w:r w:rsidR="0028448C" w:rsidRPr="00CA3B7A">
        <w:rPr>
          <w:rFonts w:ascii="Arial" w:eastAsia="Times New Roman" w:hAnsi="Arial" w:cs="Arial"/>
          <w:sz w:val="20"/>
          <w:szCs w:val="20"/>
          <w:lang w:eastAsia="en-GB"/>
        </w:rPr>
        <w:t>ISAs in their methodologies with relatively few problems</w:t>
      </w:r>
      <w:r w:rsidR="00963F0A" w:rsidRPr="00CA3B7A">
        <w:rPr>
          <w:rFonts w:ascii="Arial" w:eastAsia="Times New Roman" w:hAnsi="Arial" w:cs="Arial"/>
          <w:sz w:val="20"/>
          <w:szCs w:val="20"/>
          <w:lang w:eastAsia="en-GB"/>
        </w:rPr>
        <w:t xml:space="preserve"> </w:t>
      </w:r>
      <w:r w:rsidRPr="00CA3B7A">
        <w:rPr>
          <w:rFonts w:ascii="Arial" w:eastAsia="Times New Roman" w:hAnsi="Arial" w:cs="Arial"/>
          <w:sz w:val="20"/>
          <w:szCs w:val="20"/>
          <w:lang w:eastAsia="en-GB"/>
        </w:rPr>
        <w:t xml:space="preserve">being </w:t>
      </w:r>
      <w:r w:rsidR="00963F0A" w:rsidRPr="00CA3B7A">
        <w:rPr>
          <w:rFonts w:ascii="Arial" w:eastAsia="Times New Roman" w:hAnsi="Arial" w:cs="Arial"/>
          <w:sz w:val="20"/>
          <w:szCs w:val="20"/>
          <w:lang w:eastAsia="en-GB"/>
        </w:rPr>
        <w:t>identified</w:t>
      </w:r>
      <w:r w:rsidR="0036511E">
        <w:rPr>
          <w:rFonts w:ascii="Arial" w:eastAsia="Times New Roman" w:hAnsi="Arial" w:cs="Arial"/>
          <w:sz w:val="20"/>
          <w:szCs w:val="20"/>
          <w:lang w:eastAsia="en-GB"/>
        </w:rPr>
        <w:t>,</w:t>
      </w:r>
      <w:r w:rsidR="00963F0A" w:rsidRPr="00CA3B7A">
        <w:rPr>
          <w:rFonts w:ascii="Arial" w:eastAsia="Times New Roman" w:hAnsi="Arial" w:cs="Arial"/>
          <w:sz w:val="20"/>
          <w:szCs w:val="20"/>
          <w:lang w:eastAsia="en-GB"/>
        </w:rPr>
        <w:t xml:space="preserve"> other than concerns</w:t>
      </w:r>
      <w:r w:rsidRPr="00CA3B7A">
        <w:rPr>
          <w:rFonts w:ascii="Arial" w:eastAsia="Times New Roman" w:hAnsi="Arial" w:cs="Arial"/>
          <w:sz w:val="20"/>
          <w:szCs w:val="20"/>
          <w:lang w:eastAsia="en-GB"/>
        </w:rPr>
        <w:t xml:space="preserve"> from some about a relatively narrow aspect of the stan</w:t>
      </w:r>
      <w:r w:rsidR="0036511E">
        <w:rPr>
          <w:rFonts w:ascii="Arial" w:eastAsia="Times New Roman" w:hAnsi="Arial" w:cs="Arial"/>
          <w:sz w:val="20"/>
          <w:szCs w:val="20"/>
          <w:lang w:eastAsia="en-GB"/>
        </w:rPr>
        <w:t>dard dealing with group audits (</w:t>
      </w:r>
      <w:r w:rsidRPr="00CA3B7A">
        <w:rPr>
          <w:rFonts w:ascii="Arial" w:eastAsia="Times New Roman" w:hAnsi="Arial" w:cs="Arial"/>
          <w:sz w:val="20"/>
          <w:szCs w:val="20"/>
          <w:lang w:eastAsia="en-GB"/>
        </w:rPr>
        <w:t>ISA 600</w:t>
      </w:r>
      <w:r w:rsidR="0097226C">
        <w:rPr>
          <w:rFonts w:ascii="Arial" w:eastAsia="Times New Roman" w:hAnsi="Arial" w:cs="Arial"/>
          <w:sz w:val="20"/>
          <w:szCs w:val="20"/>
          <w:lang w:eastAsia="en-GB"/>
        </w:rPr>
        <w:t>)</w:t>
      </w:r>
      <w:r w:rsidR="00376241">
        <w:rPr>
          <w:rFonts w:ascii="Arial" w:eastAsia="Times New Roman" w:hAnsi="Arial" w:cs="Arial"/>
          <w:sz w:val="20"/>
          <w:szCs w:val="20"/>
          <w:lang w:eastAsia="en-GB"/>
        </w:rPr>
        <w:t>.</w:t>
      </w:r>
      <w:r w:rsidRPr="00CA3B7A">
        <w:rPr>
          <w:rStyle w:val="FootnoteReference"/>
          <w:rFonts w:ascii="Arial" w:eastAsia="Times New Roman" w:hAnsi="Arial" w:cs="Arial"/>
          <w:sz w:val="20"/>
          <w:szCs w:val="20"/>
          <w:lang w:eastAsia="en-GB"/>
        </w:rPr>
        <w:footnoteReference w:id="5"/>
      </w:r>
    </w:p>
    <w:p w:rsidR="00963F0A" w:rsidRPr="00CA3B7A" w:rsidRDefault="00356FE8" w:rsidP="00CE5B67">
      <w:pPr>
        <w:numPr>
          <w:ilvl w:val="1"/>
          <w:numId w:val="1"/>
        </w:numPr>
        <w:spacing w:before="120" w:after="0" w:line="280" w:lineRule="exact"/>
        <w:ind w:left="1094" w:hanging="547"/>
        <w:jc w:val="both"/>
        <w:rPr>
          <w:rFonts w:ascii="Arial" w:eastAsia="Times New Roman" w:hAnsi="Arial" w:cs="Arial"/>
          <w:sz w:val="20"/>
          <w:szCs w:val="20"/>
          <w:lang w:eastAsia="en-GB"/>
        </w:rPr>
      </w:pPr>
      <w:r w:rsidRPr="00CA3B7A">
        <w:rPr>
          <w:rFonts w:ascii="Arial" w:eastAsia="Times New Roman" w:hAnsi="Arial" w:cs="Arial"/>
          <w:sz w:val="20"/>
          <w:szCs w:val="20"/>
          <w:lang w:eastAsia="en-GB"/>
        </w:rPr>
        <w:t xml:space="preserve">There was some </w:t>
      </w:r>
      <w:r w:rsidR="00376241">
        <w:rPr>
          <w:rFonts w:ascii="Arial" w:eastAsia="Times New Roman" w:hAnsi="Arial" w:cs="Arial"/>
          <w:sz w:val="20"/>
          <w:szCs w:val="20"/>
          <w:lang w:eastAsia="en-GB"/>
        </w:rPr>
        <w:t>concern</w:t>
      </w:r>
      <w:r w:rsidR="00376241" w:rsidRPr="00CA3B7A">
        <w:rPr>
          <w:rFonts w:ascii="Arial" w:eastAsia="Times New Roman" w:hAnsi="Arial" w:cs="Arial"/>
          <w:sz w:val="20"/>
          <w:szCs w:val="20"/>
          <w:lang w:eastAsia="en-GB"/>
        </w:rPr>
        <w:t xml:space="preserve"> </w:t>
      </w:r>
      <w:r w:rsidRPr="00CA3B7A">
        <w:rPr>
          <w:rFonts w:ascii="Arial" w:eastAsia="Times New Roman" w:hAnsi="Arial" w:cs="Arial"/>
          <w:sz w:val="20"/>
          <w:szCs w:val="20"/>
          <w:lang w:eastAsia="en-GB"/>
        </w:rPr>
        <w:t xml:space="preserve">about </w:t>
      </w:r>
      <w:r w:rsidR="0028448C" w:rsidRPr="00CA3B7A">
        <w:rPr>
          <w:rFonts w:ascii="Arial" w:eastAsia="Times New Roman" w:hAnsi="Arial" w:cs="Arial"/>
          <w:sz w:val="20"/>
          <w:szCs w:val="20"/>
          <w:lang w:eastAsia="en-GB"/>
        </w:rPr>
        <w:t xml:space="preserve">whether </w:t>
      </w:r>
      <w:r w:rsidRPr="00CA3B7A">
        <w:rPr>
          <w:rFonts w:ascii="Arial" w:eastAsia="Times New Roman" w:hAnsi="Arial" w:cs="Arial"/>
          <w:sz w:val="20"/>
          <w:szCs w:val="20"/>
          <w:lang w:eastAsia="en-GB"/>
        </w:rPr>
        <w:t>the ISAs</w:t>
      </w:r>
      <w:r w:rsidR="0028448C" w:rsidRPr="00CA3B7A">
        <w:rPr>
          <w:rFonts w:ascii="Arial" w:eastAsia="Times New Roman" w:hAnsi="Arial" w:cs="Arial"/>
          <w:sz w:val="20"/>
          <w:szCs w:val="20"/>
          <w:lang w:eastAsia="en-GB"/>
        </w:rPr>
        <w:t xml:space="preserve"> </w:t>
      </w:r>
      <w:r w:rsidR="00364D2E" w:rsidRPr="00CA3B7A">
        <w:rPr>
          <w:rFonts w:ascii="Arial" w:eastAsia="Times New Roman" w:hAnsi="Arial" w:cs="Arial"/>
          <w:sz w:val="20"/>
          <w:szCs w:val="20"/>
          <w:lang w:eastAsia="en-GB"/>
        </w:rPr>
        <w:t>could</w:t>
      </w:r>
      <w:r w:rsidRPr="00CA3B7A">
        <w:rPr>
          <w:rFonts w:ascii="Arial" w:eastAsia="Times New Roman" w:hAnsi="Arial" w:cs="Arial"/>
          <w:sz w:val="20"/>
          <w:szCs w:val="20"/>
          <w:lang w:eastAsia="en-GB"/>
        </w:rPr>
        <w:t xml:space="preserve"> be applied in a cost</w:t>
      </w:r>
      <w:r w:rsidR="00376241">
        <w:rPr>
          <w:rFonts w:ascii="Arial" w:eastAsia="Times New Roman" w:hAnsi="Arial" w:cs="Arial"/>
          <w:sz w:val="20"/>
          <w:szCs w:val="20"/>
          <w:lang w:eastAsia="en-GB"/>
        </w:rPr>
        <w:t>-</w:t>
      </w:r>
      <w:r w:rsidRPr="00CA3B7A">
        <w:rPr>
          <w:rFonts w:ascii="Arial" w:eastAsia="Times New Roman" w:hAnsi="Arial" w:cs="Arial"/>
          <w:sz w:val="20"/>
          <w:szCs w:val="20"/>
          <w:lang w:eastAsia="en-GB"/>
        </w:rPr>
        <w:t>effective manne</w:t>
      </w:r>
      <w:r w:rsidR="0028448C" w:rsidRPr="00CA3B7A">
        <w:rPr>
          <w:rFonts w:ascii="Arial" w:eastAsia="Times New Roman" w:hAnsi="Arial" w:cs="Arial"/>
          <w:sz w:val="20"/>
          <w:szCs w:val="20"/>
          <w:lang w:eastAsia="en-GB"/>
        </w:rPr>
        <w:t>r to the audits of smaller entities</w:t>
      </w:r>
      <w:r w:rsidRPr="00CA3B7A">
        <w:rPr>
          <w:rFonts w:ascii="Arial" w:eastAsia="Times New Roman" w:hAnsi="Arial" w:cs="Arial"/>
          <w:sz w:val="20"/>
          <w:szCs w:val="20"/>
          <w:lang w:eastAsia="en-GB"/>
        </w:rPr>
        <w:t>.</w:t>
      </w:r>
      <w:r w:rsidR="00E820DC">
        <w:rPr>
          <w:rFonts w:ascii="Arial" w:eastAsia="Times New Roman" w:hAnsi="Arial" w:cs="Arial"/>
          <w:sz w:val="20"/>
          <w:szCs w:val="20"/>
          <w:lang w:eastAsia="en-GB"/>
        </w:rPr>
        <w:t xml:space="preserve"> The IAASB recognized the need for specific information on the extent and nature of any implementation difficulties on smaller audits. Accordingly</w:t>
      </w:r>
      <w:r w:rsidR="00376241">
        <w:rPr>
          <w:rFonts w:ascii="Arial" w:eastAsia="Times New Roman" w:hAnsi="Arial" w:cs="Arial"/>
          <w:sz w:val="20"/>
          <w:szCs w:val="20"/>
          <w:lang w:eastAsia="en-GB"/>
        </w:rPr>
        <w:t>,</w:t>
      </w:r>
      <w:r w:rsidR="00E820DC">
        <w:rPr>
          <w:rFonts w:ascii="Arial" w:eastAsia="Times New Roman" w:hAnsi="Arial" w:cs="Arial"/>
          <w:sz w:val="20"/>
          <w:szCs w:val="20"/>
          <w:lang w:eastAsia="en-GB"/>
        </w:rPr>
        <w:t xml:space="preserve"> the IAASB initiated a survey for Small and Medium Practices (SMPs) from a range of countries that had already implemented the clarified ISAs, the results of which would be </w:t>
      </w:r>
      <w:proofErr w:type="spellStart"/>
      <w:r w:rsidR="00E820DC">
        <w:rPr>
          <w:rFonts w:ascii="Arial" w:eastAsia="Times New Roman" w:hAnsi="Arial" w:cs="Arial"/>
          <w:sz w:val="20"/>
          <w:szCs w:val="20"/>
          <w:lang w:eastAsia="en-GB"/>
        </w:rPr>
        <w:t>analyzed</w:t>
      </w:r>
      <w:proofErr w:type="spellEnd"/>
      <w:r w:rsidR="00E820DC">
        <w:rPr>
          <w:rFonts w:ascii="Arial" w:eastAsia="Times New Roman" w:hAnsi="Arial" w:cs="Arial"/>
          <w:sz w:val="20"/>
          <w:szCs w:val="20"/>
          <w:lang w:eastAsia="en-GB"/>
        </w:rPr>
        <w:t xml:space="preserve"> as part of Phase Two of the project. </w:t>
      </w:r>
    </w:p>
    <w:p w:rsidR="004A2A78" w:rsidRPr="00D93EF7" w:rsidRDefault="00141C19" w:rsidP="00550FA0">
      <w:pPr>
        <w:pStyle w:val="ListParagraph"/>
        <w:keepNext/>
        <w:numPr>
          <w:ilvl w:val="0"/>
          <w:numId w:val="35"/>
        </w:numPr>
        <w:spacing w:before="120" w:after="0" w:line="280" w:lineRule="exact"/>
        <w:ind w:left="547" w:hanging="547"/>
        <w:contextualSpacing w:val="0"/>
        <w:jc w:val="both"/>
        <w:rPr>
          <w:rFonts w:ascii="Arial" w:eastAsia="Times New Roman" w:hAnsi="Arial" w:cs="Arial"/>
          <w:bCs/>
          <w:sz w:val="20"/>
          <w:szCs w:val="20"/>
          <w:lang w:eastAsia="en-GB"/>
        </w:rPr>
      </w:pPr>
      <w:r w:rsidRPr="00D93EF7">
        <w:rPr>
          <w:rFonts w:ascii="Arial" w:eastAsia="Times New Roman" w:hAnsi="Arial" w:cs="Arial"/>
          <w:bCs/>
          <w:sz w:val="20"/>
          <w:szCs w:val="20"/>
          <w:lang w:eastAsia="en-GB"/>
        </w:rPr>
        <w:t>The primary objective of Phase Two</w:t>
      </w:r>
      <w:r w:rsidR="004A2A78" w:rsidRPr="00D93EF7">
        <w:rPr>
          <w:rFonts w:ascii="Arial" w:eastAsia="Times New Roman" w:hAnsi="Arial" w:cs="Arial"/>
          <w:bCs/>
          <w:sz w:val="20"/>
          <w:szCs w:val="20"/>
          <w:lang w:eastAsia="en-GB"/>
        </w:rPr>
        <w:t xml:space="preserve"> of the </w:t>
      </w:r>
      <w:r w:rsidR="003A4C6B">
        <w:rPr>
          <w:rFonts w:ascii="Arial" w:eastAsia="Times New Roman" w:hAnsi="Arial" w:cs="Arial"/>
          <w:bCs/>
          <w:sz w:val="20"/>
          <w:szCs w:val="20"/>
          <w:lang w:eastAsia="en-GB"/>
        </w:rPr>
        <w:t xml:space="preserve">project </w:t>
      </w:r>
      <w:r w:rsidR="00376241">
        <w:rPr>
          <w:rFonts w:ascii="Arial" w:eastAsia="Times New Roman" w:hAnsi="Arial" w:cs="Arial"/>
          <w:bCs/>
          <w:sz w:val="20"/>
          <w:szCs w:val="20"/>
          <w:lang w:eastAsia="en-GB"/>
        </w:rPr>
        <w:t>was</w:t>
      </w:r>
      <w:r w:rsidR="003A4C6B">
        <w:rPr>
          <w:rFonts w:ascii="Arial" w:eastAsia="Times New Roman" w:hAnsi="Arial" w:cs="Arial"/>
          <w:bCs/>
          <w:sz w:val="20"/>
          <w:szCs w:val="20"/>
          <w:lang w:eastAsia="en-GB"/>
        </w:rPr>
        <w:t xml:space="preserve"> to</w:t>
      </w:r>
      <w:r w:rsidR="004A2A78" w:rsidRPr="00D93EF7">
        <w:rPr>
          <w:rFonts w:ascii="Arial" w:eastAsia="Times New Roman" w:hAnsi="Arial" w:cs="Arial"/>
          <w:bCs/>
          <w:sz w:val="20"/>
          <w:szCs w:val="20"/>
          <w:lang w:eastAsia="en-GB"/>
        </w:rPr>
        <w:t xml:space="preserve"> determin</w:t>
      </w:r>
      <w:r w:rsidR="00E512EA" w:rsidRPr="00D93EF7">
        <w:rPr>
          <w:rFonts w:ascii="Arial" w:eastAsia="Times New Roman" w:hAnsi="Arial" w:cs="Arial"/>
          <w:bCs/>
          <w:sz w:val="20"/>
          <w:szCs w:val="20"/>
          <w:lang w:eastAsia="en-GB"/>
        </w:rPr>
        <w:t xml:space="preserve">e what, if any, changes </w:t>
      </w:r>
      <w:r w:rsidR="004A2A78" w:rsidRPr="00D93EF7">
        <w:rPr>
          <w:rFonts w:ascii="Arial" w:eastAsia="Times New Roman" w:hAnsi="Arial" w:cs="Arial"/>
          <w:bCs/>
          <w:sz w:val="20"/>
          <w:szCs w:val="20"/>
          <w:lang w:eastAsia="en-GB"/>
        </w:rPr>
        <w:t>are needed:</w:t>
      </w:r>
    </w:p>
    <w:p w:rsidR="004A2A78" w:rsidRPr="00CA3B7A" w:rsidRDefault="004A2A78" w:rsidP="0058666A">
      <w:pPr>
        <w:pStyle w:val="ListParagraph"/>
        <w:keepNext/>
        <w:numPr>
          <w:ilvl w:val="1"/>
          <w:numId w:val="1"/>
        </w:numPr>
        <w:spacing w:before="120" w:after="0" w:line="280" w:lineRule="exact"/>
        <w:ind w:left="1094" w:hanging="547"/>
        <w:contextualSpacing w:val="0"/>
        <w:jc w:val="both"/>
        <w:rPr>
          <w:rFonts w:ascii="Arial" w:eastAsia="Times New Roman" w:hAnsi="Arial" w:cs="Arial"/>
          <w:bCs/>
          <w:sz w:val="20"/>
          <w:szCs w:val="20"/>
          <w:lang w:eastAsia="en-GB"/>
        </w:rPr>
      </w:pPr>
      <w:r w:rsidRPr="00CA3B7A">
        <w:rPr>
          <w:rFonts w:ascii="Arial" w:eastAsia="Times New Roman" w:hAnsi="Arial" w:cs="Arial"/>
          <w:bCs/>
          <w:sz w:val="20"/>
          <w:szCs w:val="20"/>
          <w:lang w:eastAsia="en-GB"/>
        </w:rPr>
        <w:t>In order to increase the consistency of practitioners’ understanding of the ISAs, and</w:t>
      </w:r>
    </w:p>
    <w:p w:rsidR="004A2A78" w:rsidRDefault="00364D2E" w:rsidP="006E7444">
      <w:pPr>
        <w:pStyle w:val="ListParagraph"/>
        <w:numPr>
          <w:ilvl w:val="1"/>
          <w:numId w:val="1"/>
        </w:numPr>
        <w:spacing w:before="120" w:after="0" w:line="280" w:lineRule="exact"/>
        <w:ind w:left="1094" w:hanging="547"/>
        <w:contextualSpacing w:val="0"/>
        <w:jc w:val="both"/>
        <w:rPr>
          <w:rFonts w:ascii="Arial" w:eastAsia="Times New Roman" w:hAnsi="Arial" w:cs="Arial"/>
          <w:bCs/>
          <w:sz w:val="20"/>
          <w:szCs w:val="20"/>
          <w:lang w:eastAsia="en-GB"/>
        </w:rPr>
      </w:pPr>
      <w:r w:rsidRPr="00CA3B7A">
        <w:rPr>
          <w:rFonts w:ascii="Arial" w:eastAsia="Times New Roman" w:hAnsi="Arial" w:cs="Arial"/>
          <w:bCs/>
          <w:sz w:val="20"/>
          <w:szCs w:val="20"/>
          <w:lang w:eastAsia="en-GB"/>
        </w:rPr>
        <w:t>For recently</w:t>
      </w:r>
      <w:r w:rsidR="004A2A78" w:rsidRPr="00CA3B7A">
        <w:rPr>
          <w:rFonts w:ascii="Arial" w:eastAsia="Times New Roman" w:hAnsi="Arial" w:cs="Arial"/>
          <w:bCs/>
          <w:sz w:val="20"/>
          <w:szCs w:val="20"/>
          <w:lang w:eastAsia="en-GB"/>
        </w:rPr>
        <w:t xml:space="preserve"> revised ISAs</w:t>
      </w:r>
      <w:r w:rsidRPr="00CA3B7A">
        <w:rPr>
          <w:rFonts w:ascii="Arial" w:eastAsia="Times New Roman" w:hAnsi="Arial" w:cs="Arial"/>
          <w:bCs/>
          <w:sz w:val="20"/>
          <w:szCs w:val="20"/>
          <w:lang w:eastAsia="en-GB"/>
        </w:rPr>
        <w:t xml:space="preserve">, </w:t>
      </w:r>
      <w:r w:rsidR="004A2A78" w:rsidRPr="00CA3B7A">
        <w:rPr>
          <w:rFonts w:ascii="Arial" w:eastAsia="Times New Roman" w:hAnsi="Arial" w:cs="Arial"/>
          <w:bCs/>
          <w:sz w:val="20"/>
          <w:szCs w:val="20"/>
          <w:lang w:eastAsia="en-GB"/>
        </w:rPr>
        <w:t xml:space="preserve">to achieve the IAASB’s goals in </w:t>
      </w:r>
      <w:r w:rsidR="00E512EA" w:rsidRPr="00CA3B7A">
        <w:rPr>
          <w:rFonts w:ascii="Arial" w:eastAsia="Times New Roman" w:hAnsi="Arial" w:cs="Arial"/>
          <w:bCs/>
          <w:sz w:val="20"/>
          <w:szCs w:val="20"/>
          <w:lang w:eastAsia="en-GB"/>
        </w:rPr>
        <w:t>revising them</w:t>
      </w:r>
      <w:r w:rsidR="008A3F6C">
        <w:rPr>
          <w:rFonts w:ascii="Arial" w:eastAsia="Times New Roman" w:hAnsi="Arial" w:cs="Arial"/>
          <w:bCs/>
          <w:sz w:val="20"/>
          <w:szCs w:val="20"/>
          <w:lang w:eastAsia="en-GB"/>
        </w:rPr>
        <w:t>.</w:t>
      </w:r>
    </w:p>
    <w:p w:rsidR="004A2A78" w:rsidRPr="00D93EF7" w:rsidRDefault="008A3F6C" w:rsidP="00150EDB">
      <w:pPr>
        <w:pStyle w:val="ListParagraph"/>
        <w:spacing w:before="120" w:after="0" w:line="280" w:lineRule="exact"/>
        <w:ind w:left="547"/>
        <w:contextualSpacing w:val="0"/>
        <w:jc w:val="both"/>
        <w:rPr>
          <w:rFonts w:ascii="Arial" w:eastAsia="Times New Roman" w:hAnsi="Arial" w:cs="Arial"/>
          <w:bCs/>
          <w:sz w:val="20"/>
          <w:szCs w:val="20"/>
          <w:lang w:eastAsia="en-GB"/>
        </w:rPr>
      </w:pPr>
      <w:r>
        <w:rPr>
          <w:rFonts w:ascii="Arial" w:eastAsia="Times New Roman" w:hAnsi="Arial" w:cs="Arial"/>
          <w:bCs/>
          <w:sz w:val="20"/>
          <w:szCs w:val="20"/>
          <w:lang w:eastAsia="en-GB"/>
        </w:rPr>
        <w:t>However, the IAASB also anticipated receiving comments on how</w:t>
      </w:r>
      <w:r w:rsidR="009066C2" w:rsidRPr="00D93EF7">
        <w:rPr>
          <w:rFonts w:ascii="Arial" w:eastAsia="Times New Roman" w:hAnsi="Arial" w:cs="Arial"/>
          <w:bCs/>
          <w:sz w:val="20"/>
          <w:szCs w:val="20"/>
          <w:lang w:eastAsia="en-GB"/>
        </w:rPr>
        <w:t xml:space="preserve"> the clarified</w:t>
      </w:r>
      <w:r w:rsidR="004A2A78" w:rsidRPr="00D93EF7">
        <w:rPr>
          <w:rFonts w:ascii="Arial" w:eastAsia="Times New Roman" w:hAnsi="Arial" w:cs="Arial"/>
          <w:bCs/>
          <w:sz w:val="20"/>
          <w:szCs w:val="20"/>
          <w:lang w:eastAsia="en-GB"/>
        </w:rPr>
        <w:t xml:space="preserve"> ISAs </w:t>
      </w:r>
      <w:r>
        <w:rPr>
          <w:rFonts w:ascii="Arial" w:eastAsia="Times New Roman" w:hAnsi="Arial" w:cs="Arial"/>
          <w:bCs/>
          <w:sz w:val="20"/>
          <w:szCs w:val="20"/>
          <w:lang w:eastAsia="en-GB"/>
        </w:rPr>
        <w:t xml:space="preserve">could </w:t>
      </w:r>
      <w:r w:rsidR="004A2A78" w:rsidRPr="00D93EF7">
        <w:rPr>
          <w:rFonts w:ascii="Arial" w:eastAsia="Times New Roman" w:hAnsi="Arial" w:cs="Arial"/>
          <w:bCs/>
          <w:sz w:val="20"/>
          <w:szCs w:val="20"/>
          <w:lang w:eastAsia="en-GB"/>
        </w:rPr>
        <w:t>be further enh</w:t>
      </w:r>
      <w:r w:rsidR="0066428E">
        <w:rPr>
          <w:rFonts w:ascii="Arial" w:eastAsia="Times New Roman" w:hAnsi="Arial" w:cs="Arial"/>
          <w:bCs/>
          <w:sz w:val="20"/>
          <w:szCs w:val="20"/>
          <w:lang w:eastAsia="en-GB"/>
        </w:rPr>
        <w:t xml:space="preserve">anced to </w:t>
      </w:r>
      <w:r>
        <w:rPr>
          <w:rFonts w:ascii="Arial" w:eastAsia="Times New Roman" w:hAnsi="Arial" w:cs="Arial"/>
          <w:bCs/>
          <w:sz w:val="20"/>
          <w:szCs w:val="20"/>
          <w:lang w:eastAsia="en-GB"/>
        </w:rPr>
        <w:t>improve</w:t>
      </w:r>
      <w:r w:rsidR="0066428E">
        <w:rPr>
          <w:rFonts w:ascii="Arial" w:eastAsia="Times New Roman" w:hAnsi="Arial" w:cs="Arial"/>
          <w:bCs/>
          <w:sz w:val="20"/>
          <w:szCs w:val="20"/>
          <w:lang w:eastAsia="en-GB"/>
        </w:rPr>
        <w:t xml:space="preserve"> audit quality</w:t>
      </w:r>
      <w:r>
        <w:rPr>
          <w:rFonts w:ascii="Arial" w:eastAsia="Times New Roman" w:hAnsi="Arial" w:cs="Arial"/>
          <w:bCs/>
          <w:sz w:val="20"/>
          <w:szCs w:val="20"/>
          <w:lang w:eastAsia="en-GB"/>
        </w:rPr>
        <w:t xml:space="preserve"> and </w:t>
      </w:r>
      <w:r w:rsidR="00CC6D62">
        <w:rPr>
          <w:rFonts w:ascii="Arial" w:eastAsia="Times New Roman" w:hAnsi="Arial" w:cs="Arial"/>
          <w:bCs/>
          <w:sz w:val="20"/>
          <w:szCs w:val="20"/>
          <w:lang w:eastAsia="en-GB"/>
        </w:rPr>
        <w:t>acknowledged</w:t>
      </w:r>
      <w:r w:rsidR="0066428E">
        <w:rPr>
          <w:rFonts w:ascii="Arial" w:eastAsia="Times New Roman" w:hAnsi="Arial" w:cs="Arial"/>
          <w:bCs/>
          <w:sz w:val="20"/>
          <w:szCs w:val="20"/>
          <w:lang w:eastAsia="en-GB"/>
        </w:rPr>
        <w:t xml:space="preserve"> that</w:t>
      </w:r>
      <w:r w:rsidR="00CC6D62">
        <w:rPr>
          <w:rFonts w:ascii="Arial" w:eastAsia="Times New Roman" w:hAnsi="Arial" w:cs="Arial"/>
          <w:bCs/>
          <w:sz w:val="20"/>
          <w:szCs w:val="20"/>
          <w:lang w:eastAsia="en-GB"/>
        </w:rPr>
        <w:t xml:space="preserve"> if</w:t>
      </w:r>
      <w:r w:rsidR="0066428E">
        <w:rPr>
          <w:rFonts w:ascii="Arial" w:eastAsia="Times New Roman" w:hAnsi="Arial" w:cs="Arial"/>
          <w:bCs/>
          <w:sz w:val="20"/>
          <w:szCs w:val="20"/>
          <w:lang w:eastAsia="en-GB"/>
        </w:rPr>
        <w:t xml:space="preserve"> other </w:t>
      </w:r>
      <w:r>
        <w:rPr>
          <w:rFonts w:ascii="Arial" w:eastAsia="Times New Roman" w:hAnsi="Arial" w:cs="Arial"/>
          <w:bCs/>
          <w:sz w:val="20"/>
          <w:szCs w:val="20"/>
          <w:lang w:eastAsia="en-GB"/>
        </w:rPr>
        <w:t>suggestions were made</w:t>
      </w:r>
      <w:r w:rsidR="0066428E">
        <w:rPr>
          <w:rFonts w:ascii="Arial" w:eastAsia="Times New Roman" w:hAnsi="Arial" w:cs="Arial"/>
          <w:bCs/>
          <w:sz w:val="20"/>
          <w:szCs w:val="20"/>
          <w:lang w:eastAsia="en-GB"/>
        </w:rPr>
        <w:t xml:space="preserve"> that would help improve the ISAs the</w:t>
      </w:r>
      <w:r w:rsidR="00CC6D62">
        <w:rPr>
          <w:rFonts w:ascii="Arial" w:eastAsia="Times New Roman" w:hAnsi="Arial" w:cs="Arial"/>
          <w:bCs/>
          <w:sz w:val="20"/>
          <w:szCs w:val="20"/>
          <w:lang w:eastAsia="en-GB"/>
        </w:rPr>
        <w:t>y would also be considered.</w:t>
      </w:r>
    </w:p>
    <w:p w:rsidR="0066428E" w:rsidRPr="0066428E" w:rsidRDefault="000B5CF5" w:rsidP="00550FA0">
      <w:pPr>
        <w:pStyle w:val="ListParagraph"/>
        <w:numPr>
          <w:ilvl w:val="0"/>
          <w:numId w:val="35"/>
        </w:numPr>
        <w:spacing w:before="120" w:after="0" w:line="280" w:lineRule="exact"/>
        <w:ind w:left="547" w:hanging="547"/>
        <w:contextualSpacing w:val="0"/>
        <w:jc w:val="both"/>
        <w:rPr>
          <w:rFonts w:ascii="Arial" w:eastAsia="Times New Roman" w:hAnsi="Arial" w:cs="Arial"/>
          <w:bCs/>
          <w:sz w:val="20"/>
          <w:szCs w:val="20"/>
          <w:lang w:eastAsia="en-GB"/>
        </w:rPr>
      </w:pPr>
      <w:r w:rsidRPr="00D93EF7">
        <w:rPr>
          <w:rFonts w:ascii="Arial" w:hAnsi="Arial" w:cs="Arial"/>
          <w:sz w:val="20"/>
          <w:szCs w:val="20"/>
        </w:rPr>
        <w:t xml:space="preserve">Phase Two was targeted at </w:t>
      </w:r>
      <w:r w:rsidR="00C376F3" w:rsidRPr="00D93EF7">
        <w:rPr>
          <w:rFonts w:ascii="Arial" w:hAnsi="Arial" w:cs="Arial"/>
          <w:sz w:val="20"/>
          <w:szCs w:val="20"/>
        </w:rPr>
        <w:t xml:space="preserve">those stakeholders most directly involved in the audit process, in </w:t>
      </w:r>
      <w:r w:rsidRPr="00D93EF7">
        <w:rPr>
          <w:rFonts w:ascii="Arial" w:hAnsi="Arial" w:cs="Arial"/>
          <w:sz w:val="20"/>
          <w:szCs w:val="20"/>
        </w:rPr>
        <w:t xml:space="preserve">jurisdictions that had implemented the clarified ISAs in line with </w:t>
      </w:r>
      <w:r w:rsidR="00C376F3" w:rsidRPr="00D93EF7">
        <w:rPr>
          <w:rFonts w:ascii="Arial" w:hAnsi="Arial" w:cs="Arial"/>
          <w:sz w:val="20"/>
          <w:szCs w:val="20"/>
        </w:rPr>
        <w:t>the</w:t>
      </w:r>
      <w:r w:rsidRPr="00D93EF7">
        <w:rPr>
          <w:rFonts w:ascii="Arial" w:hAnsi="Arial" w:cs="Arial"/>
          <w:sz w:val="20"/>
          <w:szCs w:val="20"/>
        </w:rPr>
        <w:t xml:space="preserve"> effective date</w:t>
      </w:r>
      <w:r w:rsidR="00807346" w:rsidRPr="00D93EF7">
        <w:rPr>
          <w:rFonts w:ascii="Arial" w:hAnsi="Arial" w:cs="Arial"/>
          <w:sz w:val="20"/>
          <w:szCs w:val="20"/>
          <w:vertAlign w:val="superscript"/>
        </w:rPr>
        <w:t>2</w:t>
      </w:r>
      <w:r w:rsidRPr="00D93EF7">
        <w:rPr>
          <w:rFonts w:ascii="Arial" w:hAnsi="Arial" w:cs="Arial"/>
          <w:sz w:val="20"/>
          <w:szCs w:val="20"/>
          <w:vertAlign w:val="superscript"/>
        </w:rPr>
        <w:t xml:space="preserve"> </w:t>
      </w:r>
      <w:r w:rsidR="00C376F3" w:rsidRPr="00D93EF7">
        <w:rPr>
          <w:rFonts w:ascii="Arial" w:hAnsi="Arial" w:cs="Arial"/>
          <w:sz w:val="20"/>
          <w:szCs w:val="20"/>
        </w:rPr>
        <w:t>set by the IAASB</w:t>
      </w:r>
      <w:r w:rsidR="00CC6D62">
        <w:rPr>
          <w:rFonts w:ascii="Arial" w:hAnsi="Arial" w:cs="Arial"/>
          <w:sz w:val="20"/>
          <w:szCs w:val="20"/>
        </w:rPr>
        <w:t>. Respondents</w:t>
      </w:r>
      <w:r w:rsidR="00EF1032" w:rsidRPr="00D93EF7">
        <w:rPr>
          <w:rFonts w:ascii="Arial" w:hAnsi="Arial" w:cs="Arial"/>
          <w:sz w:val="20"/>
          <w:szCs w:val="20"/>
        </w:rPr>
        <w:t xml:space="preserve"> </w:t>
      </w:r>
      <w:r w:rsidRPr="00D93EF7">
        <w:rPr>
          <w:rFonts w:ascii="Arial" w:hAnsi="Arial" w:cs="Arial"/>
          <w:sz w:val="20"/>
          <w:szCs w:val="20"/>
        </w:rPr>
        <w:t xml:space="preserve">would therefore </w:t>
      </w:r>
      <w:r w:rsidR="00CC6D62">
        <w:rPr>
          <w:rFonts w:ascii="Arial" w:hAnsi="Arial" w:cs="Arial"/>
          <w:sz w:val="20"/>
          <w:szCs w:val="20"/>
        </w:rPr>
        <w:t xml:space="preserve">be able to </w:t>
      </w:r>
      <w:r w:rsidR="00807346" w:rsidRPr="00D93EF7">
        <w:rPr>
          <w:rFonts w:ascii="Arial" w:hAnsi="Arial" w:cs="Arial"/>
          <w:sz w:val="20"/>
          <w:szCs w:val="20"/>
        </w:rPr>
        <w:t xml:space="preserve">base their comments on the use of the clarified ISAs for two audit cycles. </w:t>
      </w:r>
      <w:r w:rsidR="00254AF0" w:rsidRPr="00D93EF7">
        <w:rPr>
          <w:rFonts w:ascii="Arial" w:hAnsi="Arial" w:cs="Arial"/>
          <w:sz w:val="20"/>
          <w:szCs w:val="20"/>
        </w:rPr>
        <w:t xml:space="preserve">The IAASB encouraged input from </w:t>
      </w:r>
      <w:r w:rsidR="00CC6D62">
        <w:rPr>
          <w:rFonts w:ascii="Arial" w:hAnsi="Arial" w:cs="Arial"/>
          <w:sz w:val="20"/>
          <w:szCs w:val="20"/>
        </w:rPr>
        <w:t>audit inspection bodies and other regulators, auditors (both in the public and private sector)</w:t>
      </w:r>
      <w:r w:rsidR="00376241">
        <w:rPr>
          <w:rFonts w:ascii="Arial" w:hAnsi="Arial" w:cs="Arial"/>
          <w:sz w:val="20"/>
          <w:szCs w:val="20"/>
        </w:rPr>
        <w:t>,</w:t>
      </w:r>
      <w:r w:rsidR="00CC6D62">
        <w:rPr>
          <w:rFonts w:ascii="Arial" w:hAnsi="Arial" w:cs="Arial"/>
          <w:sz w:val="20"/>
          <w:szCs w:val="20"/>
        </w:rPr>
        <w:t xml:space="preserve"> and</w:t>
      </w:r>
      <w:r w:rsidR="00254AF0" w:rsidRPr="00D93EF7">
        <w:rPr>
          <w:rFonts w:ascii="Arial" w:hAnsi="Arial" w:cs="Arial"/>
          <w:sz w:val="20"/>
          <w:szCs w:val="20"/>
        </w:rPr>
        <w:t xml:space="preserve"> national auditing standard setters (NSS)</w:t>
      </w:r>
      <w:r w:rsidR="00C376F3" w:rsidRPr="00D93EF7">
        <w:rPr>
          <w:rFonts w:ascii="Arial" w:hAnsi="Arial" w:cs="Arial"/>
          <w:sz w:val="20"/>
          <w:szCs w:val="20"/>
        </w:rPr>
        <w:t xml:space="preserve">, but emphasized that </w:t>
      </w:r>
      <w:r w:rsidR="00D61211" w:rsidRPr="00D93EF7">
        <w:rPr>
          <w:rFonts w:ascii="Arial" w:hAnsi="Arial" w:cs="Arial"/>
          <w:sz w:val="20"/>
          <w:szCs w:val="20"/>
        </w:rPr>
        <w:t>t</w:t>
      </w:r>
      <w:r w:rsidR="00254AF0" w:rsidRPr="00D93EF7">
        <w:rPr>
          <w:rFonts w:ascii="Arial" w:hAnsi="Arial" w:cs="Arial"/>
          <w:sz w:val="20"/>
          <w:szCs w:val="20"/>
        </w:rPr>
        <w:t>he consultation was also open to any respondent who wished to provide their views.</w:t>
      </w:r>
      <w:r w:rsidRPr="00D93EF7">
        <w:rPr>
          <w:rFonts w:ascii="Arial" w:hAnsi="Arial" w:cs="Arial"/>
          <w:sz w:val="20"/>
          <w:szCs w:val="20"/>
        </w:rPr>
        <w:t xml:space="preserve"> </w:t>
      </w:r>
    </w:p>
    <w:p w:rsidR="00D25BA4" w:rsidRPr="00D93EF7" w:rsidRDefault="00141C19" w:rsidP="00550FA0">
      <w:pPr>
        <w:pStyle w:val="ListParagraph"/>
        <w:numPr>
          <w:ilvl w:val="0"/>
          <w:numId w:val="35"/>
        </w:numPr>
        <w:spacing w:before="120" w:after="0" w:line="280" w:lineRule="exact"/>
        <w:ind w:left="547" w:hanging="547"/>
        <w:contextualSpacing w:val="0"/>
        <w:jc w:val="both"/>
        <w:rPr>
          <w:rFonts w:ascii="Arial" w:eastAsia="Times New Roman" w:hAnsi="Arial" w:cs="Arial"/>
          <w:bCs/>
          <w:sz w:val="20"/>
          <w:szCs w:val="20"/>
          <w:lang w:eastAsia="en-GB"/>
        </w:rPr>
      </w:pPr>
      <w:r w:rsidRPr="00D93EF7">
        <w:rPr>
          <w:rFonts w:ascii="Arial" w:hAnsi="Arial" w:cs="Arial"/>
          <w:sz w:val="20"/>
          <w:szCs w:val="20"/>
        </w:rPr>
        <w:t>Information gathered during the</w:t>
      </w:r>
      <w:r w:rsidRPr="00D93EF7">
        <w:rPr>
          <w:rFonts w:ascii="Arial" w:eastAsia="Times New Roman" w:hAnsi="Arial" w:cs="Arial"/>
          <w:bCs/>
          <w:sz w:val="20"/>
          <w:szCs w:val="20"/>
          <w:lang w:eastAsia="en-GB"/>
        </w:rPr>
        <w:t xml:space="preserve"> post-implementation review comprised:</w:t>
      </w:r>
    </w:p>
    <w:p w:rsidR="00974E65" w:rsidRPr="00CC6D62" w:rsidRDefault="00CA3685" w:rsidP="006E7444">
      <w:pPr>
        <w:pStyle w:val="ListParagraph"/>
        <w:numPr>
          <w:ilvl w:val="0"/>
          <w:numId w:val="2"/>
        </w:numPr>
        <w:spacing w:before="120" w:after="0" w:line="280" w:lineRule="exact"/>
        <w:ind w:left="1094" w:hanging="547"/>
        <w:contextualSpacing w:val="0"/>
        <w:jc w:val="both"/>
        <w:rPr>
          <w:rFonts w:ascii="Arial" w:hAnsi="Arial" w:cs="Arial"/>
          <w:sz w:val="20"/>
          <w:szCs w:val="20"/>
        </w:rPr>
      </w:pPr>
      <w:r w:rsidRPr="00CA3B7A">
        <w:rPr>
          <w:rFonts w:ascii="Arial" w:hAnsi="Arial" w:cs="Arial"/>
          <w:sz w:val="20"/>
          <w:szCs w:val="20"/>
        </w:rPr>
        <w:t xml:space="preserve">Written responses </w:t>
      </w:r>
      <w:r w:rsidR="00936D5B">
        <w:rPr>
          <w:rFonts w:ascii="Arial" w:hAnsi="Arial" w:cs="Arial"/>
          <w:sz w:val="20"/>
          <w:szCs w:val="20"/>
        </w:rPr>
        <w:t>from stakeholders</w:t>
      </w:r>
      <w:r w:rsidR="003A4C6B">
        <w:rPr>
          <w:rFonts w:ascii="Arial" w:hAnsi="Arial" w:cs="Arial"/>
          <w:sz w:val="20"/>
          <w:szCs w:val="20"/>
        </w:rPr>
        <w:t>,</w:t>
      </w:r>
      <w:r w:rsidR="00936D5B" w:rsidRPr="00CA3B7A">
        <w:rPr>
          <w:rStyle w:val="FootnoteReference"/>
          <w:rFonts w:ascii="Arial" w:eastAsia="Times New Roman" w:hAnsi="Arial" w:cs="Arial"/>
          <w:bCs/>
          <w:sz w:val="20"/>
          <w:szCs w:val="20"/>
          <w:lang w:eastAsia="en-GB"/>
        </w:rPr>
        <w:footnoteReference w:id="6"/>
      </w:r>
      <w:r w:rsidR="00936D5B">
        <w:rPr>
          <w:rFonts w:ascii="Arial" w:hAnsi="Arial" w:cs="Arial"/>
          <w:sz w:val="20"/>
          <w:szCs w:val="20"/>
        </w:rPr>
        <w:t xml:space="preserve"> </w:t>
      </w:r>
      <w:r w:rsidR="00CC6D62">
        <w:rPr>
          <w:rFonts w:ascii="Arial" w:hAnsi="Arial" w:cs="Arial"/>
          <w:sz w:val="20"/>
          <w:szCs w:val="20"/>
        </w:rPr>
        <w:t>supplemented with additional dialogue</w:t>
      </w:r>
      <w:r w:rsidR="00936D5B" w:rsidRPr="00936D5B">
        <w:rPr>
          <w:rFonts w:ascii="Arial" w:hAnsi="Arial" w:cs="Arial"/>
          <w:sz w:val="20"/>
          <w:szCs w:val="20"/>
        </w:rPr>
        <w:t xml:space="preserve"> </w:t>
      </w:r>
      <w:r w:rsidR="00936D5B">
        <w:rPr>
          <w:rFonts w:ascii="Arial" w:hAnsi="Arial" w:cs="Arial"/>
          <w:sz w:val="20"/>
          <w:szCs w:val="20"/>
        </w:rPr>
        <w:t>where necessary</w:t>
      </w:r>
      <w:r w:rsidR="00CC6D62">
        <w:rPr>
          <w:rFonts w:ascii="Arial" w:hAnsi="Arial" w:cs="Arial"/>
          <w:sz w:val="20"/>
          <w:szCs w:val="20"/>
        </w:rPr>
        <w:t>.</w:t>
      </w:r>
    </w:p>
    <w:p w:rsidR="00974E65" w:rsidRPr="00CA3B7A" w:rsidRDefault="00974E65" w:rsidP="006E7444">
      <w:pPr>
        <w:pStyle w:val="ListParagraph"/>
        <w:numPr>
          <w:ilvl w:val="0"/>
          <w:numId w:val="2"/>
        </w:numPr>
        <w:spacing w:before="120" w:after="0" w:line="280" w:lineRule="exact"/>
        <w:ind w:left="1094" w:hanging="547"/>
        <w:contextualSpacing w:val="0"/>
        <w:jc w:val="both"/>
        <w:rPr>
          <w:rFonts w:ascii="Arial" w:hAnsi="Arial" w:cs="Arial"/>
          <w:sz w:val="20"/>
          <w:szCs w:val="20"/>
        </w:rPr>
      </w:pPr>
      <w:r w:rsidRPr="00CA3B7A">
        <w:rPr>
          <w:rFonts w:ascii="Arial" w:eastAsia="Times New Roman" w:hAnsi="Arial" w:cs="Arial"/>
          <w:bCs/>
          <w:sz w:val="20"/>
          <w:szCs w:val="20"/>
          <w:lang w:eastAsia="en-GB"/>
        </w:rPr>
        <w:t>A survey on the application of the ISAs on smaller audits undertaken</w:t>
      </w:r>
      <w:r w:rsidR="00D8005C">
        <w:rPr>
          <w:rFonts w:ascii="Arial" w:eastAsia="Times New Roman" w:hAnsi="Arial" w:cs="Arial"/>
          <w:bCs/>
          <w:sz w:val="20"/>
          <w:szCs w:val="20"/>
          <w:lang w:eastAsia="en-GB"/>
        </w:rPr>
        <w:t xml:space="preserve"> in </w:t>
      </w:r>
      <w:r w:rsidR="00376241">
        <w:rPr>
          <w:rFonts w:ascii="Arial" w:eastAsia="Times New Roman" w:hAnsi="Arial" w:cs="Arial"/>
          <w:bCs/>
          <w:sz w:val="20"/>
          <w:szCs w:val="20"/>
          <w:lang w:eastAsia="en-GB"/>
        </w:rPr>
        <w:t>ten</w:t>
      </w:r>
      <w:r w:rsidR="0093703B">
        <w:rPr>
          <w:rFonts w:ascii="Arial" w:eastAsia="Times New Roman" w:hAnsi="Arial" w:cs="Arial"/>
          <w:bCs/>
          <w:sz w:val="20"/>
          <w:szCs w:val="20"/>
          <w:lang w:eastAsia="en-GB"/>
        </w:rPr>
        <w:t xml:space="preserve"> </w:t>
      </w:r>
      <w:r w:rsidR="00D8005C">
        <w:rPr>
          <w:rFonts w:ascii="Arial" w:eastAsia="Times New Roman" w:hAnsi="Arial" w:cs="Arial"/>
          <w:bCs/>
          <w:sz w:val="20"/>
          <w:szCs w:val="20"/>
          <w:lang w:eastAsia="en-GB"/>
        </w:rPr>
        <w:t xml:space="preserve">countries (see </w:t>
      </w:r>
      <w:r w:rsidR="00376241">
        <w:rPr>
          <w:rFonts w:ascii="Arial" w:eastAsia="Times New Roman" w:hAnsi="Arial" w:cs="Arial"/>
          <w:bCs/>
          <w:sz w:val="20"/>
          <w:szCs w:val="20"/>
          <w:lang w:eastAsia="en-GB"/>
        </w:rPr>
        <w:t>S</w:t>
      </w:r>
      <w:r w:rsidR="00D8005C">
        <w:rPr>
          <w:rFonts w:ascii="Arial" w:eastAsia="Times New Roman" w:hAnsi="Arial" w:cs="Arial"/>
          <w:bCs/>
          <w:sz w:val="20"/>
          <w:szCs w:val="20"/>
          <w:lang w:eastAsia="en-GB"/>
        </w:rPr>
        <w:t xml:space="preserve">ection </w:t>
      </w:r>
      <w:r w:rsidR="003A4C6B">
        <w:rPr>
          <w:rFonts w:ascii="Arial" w:eastAsia="Times New Roman" w:hAnsi="Arial" w:cs="Arial"/>
          <w:bCs/>
          <w:sz w:val="20"/>
          <w:szCs w:val="20"/>
          <w:lang w:eastAsia="en-GB"/>
        </w:rPr>
        <w:t>D)</w:t>
      </w:r>
      <w:r w:rsidR="00D8005C">
        <w:rPr>
          <w:rFonts w:ascii="Arial" w:eastAsia="Times New Roman" w:hAnsi="Arial" w:cs="Arial"/>
          <w:bCs/>
          <w:sz w:val="20"/>
          <w:szCs w:val="20"/>
          <w:lang w:eastAsia="en-GB"/>
        </w:rPr>
        <w:t>;</w:t>
      </w:r>
      <w:r w:rsidRPr="00CA3B7A">
        <w:rPr>
          <w:rFonts w:ascii="Arial" w:eastAsia="Times New Roman" w:hAnsi="Arial" w:cs="Arial"/>
          <w:bCs/>
          <w:sz w:val="20"/>
          <w:szCs w:val="20"/>
          <w:lang w:eastAsia="en-GB"/>
        </w:rPr>
        <w:t xml:space="preserve"> and</w:t>
      </w:r>
    </w:p>
    <w:p w:rsidR="0066428E" w:rsidRPr="00CC6D62" w:rsidRDefault="00974E65" w:rsidP="006E7444">
      <w:pPr>
        <w:pStyle w:val="ListParagraph"/>
        <w:numPr>
          <w:ilvl w:val="0"/>
          <w:numId w:val="2"/>
        </w:numPr>
        <w:spacing w:before="120" w:after="0" w:line="280" w:lineRule="exact"/>
        <w:ind w:left="1094" w:hanging="547"/>
        <w:contextualSpacing w:val="0"/>
        <w:jc w:val="both"/>
        <w:rPr>
          <w:rFonts w:ascii="Arial" w:hAnsi="Arial" w:cs="Arial"/>
          <w:sz w:val="20"/>
          <w:szCs w:val="20"/>
        </w:rPr>
      </w:pPr>
      <w:r w:rsidRPr="00CA3B7A">
        <w:rPr>
          <w:rFonts w:ascii="Arial" w:eastAsia="Times New Roman" w:hAnsi="Arial" w:cs="Arial"/>
          <w:bCs/>
          <w:sz w:val="20"/>
          <w:szCs w:val="20"/>
          <w:lang w:eastAsia="en-GB"/>
        </w:rPr>
        <w:t xml:space="preserve">A </w:t>
      </w:r>
      <w:r w:rsidR="00D8005C">
        <w:rPr>
          <w:rFonts w:ascii="Arial" w:eastAsia="Times New Roman" w:hAnsi="Arial" w:cs="Arial"/>
          <w:bCs/>
          <w:sz w:val="20"/>
          <w:szCs w:val="20"/>
          <w:lang w:eastAsia="en-GB"/>
        </w:rPr>
        <w:t xml:space="preserve">survey </w:t>
      </w:r>
      <w:r w:rsidR="00936D5B">
        <w:rPr>
          <w:rFonts w:ascii="Arial" w:eastAsia="Times New Roman" w:hAnsi="Arial" w:cs="Arial"/>
          <w:bCs/>
          <w:sz w:val="20"/>
          <w:szCs w:val="20"/>
          <w:lang w:eastAsia="en-GB"/>
        </w:rPr>
        <w:t>of audit committee members from</w:t>
      </w:r>
      <w:r w:rsidR="00936D5B" w:rsidRPr="00CA3B7A">
        <w:rPr>
          <w:rFonts w:ascii="Arial" w:eastAsia="Times New Roman" w:hAnsi="Arial" w:cs="Arial"/>
          <w:bCs/>
          <w:sz w:val="20"/>
          <w:szCs w:val="20"/>
          <w:lang w:eastAsia="en-GB"/>
        </w:rPr>
        <w:t xml:space="preserve"> </w:t>
      </w:r>
      <w:r w:rsidR="00376241">
        <w:rPr>
          <w:rFonts w:ascii="Arial" w:eastAsia="Times New Roman" w:hAnsi="Arial" w:cs="Arial"/>
          <w:bCs/>
          <w:sz w:val="20"/>
          <w:szCs w:val="20"/>
          <w:lang w:eastAsia="en-GB"/>
        </w:rPr>
        <w:t>four</w:t>
      </w:r>
      <w:r w:rsidR="00936D5B" w:rsidRPr="00CA3B7A">
        <w:rPr>
          <w:rFonts w:ascii="Arial" w:eastAsia="Times New Roman" w:hAnsi="Arial" w:cs="Arial"/>
          <w:bCs/>
          <w:sz w:val="20"/>
          <w:szCs w:val="20"/>
          <w:lang w:eastAsia="en-GB"/>
        </w:rPr>
        <w:t xml:space="preserve"> countries </w:t>
      </w:r>
      <w:r w:rsidR="00D8005C">
        <w:rPr>
          <w:rFonts w:ascii="Arial" w:eastAsia="Times New Roman" w:hAnsi="Arial" w:cs="Arial"/>
          <w:bCs/>
          <w:sz w:val="20"/>
          <w:szCs w:val="20"/>
          <w:lang w:eastAsia="en-GB"/>
        </w:rPr>
        <w:t>about communications between</w:t>
      </w:r>
      <w:r w:rsidRPr="00CA3B7A">
        <w:rPr>
          <w:rFonts w:ascii="Arial" w:eastAsia="Times New Roman" w:hAnsi="Arial" w:cs="Arial"/>
          <w:bCs/>
          <w:sz w:val="20"/>
          <w:szCs w:val="20"/>
          <w:lang w:eastAsia="en-GB"/>
        </w:rPr>
        <w:t xml:space="preserve"> auditors</w:t>
      </w:r>
      <w:r w:rsidR="00D8005C">
        <w:rPr>
          <w:rFonts w:ascii="Arial" w:eastAsia="Times New Roman" w:hAnsi="Arial" w:cs="Arial"/>
          <w:bCs/>
          <w:sz w:val="20"/>
          <w:szCs w:val="20"/>
          <w:lang w:eastAsia="en-GB"/>
        </w:rPr>
        <w:t xml:space="preserve"> and those charged with governance</w:t>
      </w:r>
      <w:r w:rsidR="00E84886">
        <w:rPr>
          <w:rStyle w:val="FootnoteReference"/>
          <w:rFonts w:ascii="Arial" w:eastAsia="Times New Roman" w:hAnsi="Arial" w:cs="Arial"/>
          <w:bCs/>
          <w:sz w:val="20"/>
          <w:szCs w:val="20"/>
          <w:lang w:eastAsia="en-GB"/>
        </w:rPr>
        <w:footnoteReference w:id="7"/>
      </w:r>
      <w:r w:rsidR="00D8005C">
        <w:rPr>
          <w:rFonts w:ascii="Arial" w:eastAsia="Times New Roman" w:hAnsi="Arial" w:cs="Arial"/>
          <w:bCs/>
          <w:sz w:val="20"/>
          <w:szCs w:val="20"/>
          <w:lang w:eastAsia="en-GB"/>
        </w:rPr>
        <w:t xml:space="preserve"> </w:t>
      </w:r>
      <w:r w:rsidRPr="00CA3B7A">
        <w:rPr>
          <w:rFonts w:ascii="Arial" w:eastAsia="Times New Roman" w:hAnsi="Arial" w:cs="Arial"/>
          <w:bCs/>
          <w:sz w:val="20"/>
          <w:szCs w:val="20"/>
          <w:lang w:eastAsia="en-GB"/>
        </w:rPr>
        <w:t xml:space="preserve">(see </w:t>
      </w:r>
      <w:r w:rsidR="00376241">
        <w:rPr>
          <w:rFonts w:ascii="Arial" w:eastAsia="Times New Roman" w:hAnsi="Arial" w:cs="Arial"/>
          <w:bCs/>
          <w:sz w:val="20"/>
          <w:szCs w:val="20"/>
          <w:lang w:eastAsia="en-GB"/>
        </w:rPr>
        <w:t>S</w:t>
      </w:r>
      <w:r w:rsidRPr="00CA3B7A">
        <w:rPr>
          <w:rFonts w:ascii="Arial" w:eastAsia="Times New Roman" w:hAnsi="Arial" w:cs="Arial"/>
          <w:bCs/>
          <w:sz w:val="20"/>
          <w:szCs w:val="20"/>
          <w:lang w:eastAsia="en-GB"/>
        </w:rPr>
        <w:t xml:space="preserve">ection </w:t>
      </w:r>
      <w:r w:rsidR="003A4C6B">
        <w:rPr>
          <w:rFonts w:ascii="Arial" w:eastAsia="Times New Roman" w:hAnsi="Arial" w:cs="Arial"/>
          <w:bCs/>
          <w:sz w:val="20"/>
          <w:szCs w:val="20"/>
          <w:lang w:eastAsia="en-GB"/>
        </w:rPr>
        <w:t>E</w:t>
      </w:r>
      <w:r w:rsidRPr="00CA3B7A">
        <w:rPr>
          <w:rFonts w:ascii="Arial" w:eastAsia="Times New Roman" w:hAnsi="Arial" w:cs="Arial"/>
          <w:bCs/>
          <w:sz w:val="20"/>
          <w:szCs w:val="20"/>
          <w:lang w:eastAsia="en-GB"/>
        </w:rPr>
        <w:t>).</w:t>
      </w:r>
      <w:r w:rsidR="0066428E" w:rsidRPr="00CC6D62">
        <w:rPr>
          <w:rFonts w:ascii="Arial" w:eastAsia="Times New Roman" w:hAnsi="Arial" w:cs="Arial"/>
          <w:bCs/>
          <w:sz w:val="20"/>
          <w:szCs w:val="20"/>
          <w:lang w:eastAsia="en-GB"/>
        </w:rPr>
        <w:t xml:space="preserve"> </w:t>
      </w:r>
    </w:p>
    <w:p w:rsidR="0066428E" w:rsidRPr="008B0A5C" w:rsidRDefault="0066428E" w:rsidP="00550FA0">
      <w:pPr>
        <w:pStyle w:val="ListParagraph"/>
        <w:numPr>
          <w:ilvl w:val="0"/>
          <w:numId w:val="35"/>
        </w:numPr>
        <w:spacing w:before="120" w:after="0" w:line="280" w:lineRule="exact"/>
        <w:ind w:left="547" w:hanging="547"/>
        <w:contextualSpacing w:val="0"/>
        <w:jc w:val="both"/>
        <w:rPr>
          <w:rFonts w:ascii="Arial" w:hAnsi="Arial" w:cs="Arial"/>
          <w:sz w:val="20"/>
          <w:szCs w:val="20"/>
        </w:rPr>
      </w:pPr>
      <w:r w:rsidRPr="008B0A5C">
        <w:rPr>
          <w:rFonts w:ascii="Arial" w:eastAsia="Calibri" w:hAnsi="Arial" w:cs="Arial"/>
          <w:sz w:val="20"/>
          <w:szCs w:val="20"/>
        </w:rPr>
        <w:t xml:space="preserve">The findings from this project will </w:t>
      </w:r>
      <w:r w:rsidR="008B0A5C" w:rsidRPr="008B0A5C">
        <w:rPr>
          <w:rFonts w:ascii="Arial" w:eastAsia="Calibri" w:hAnsi="Arial" w:cs="Arial"/>
          <w:sz w:val="20"/>
          <w:szCs w:val="20"/>
        </w:rPr>
        <w:t>be an important input to the IAASB’s planning process</w:t>
      </w:r>
      <w:r w:rsidR="0058666A">
        <w:rPr>
          <w:rFonts w:ascii="Arial" w:eastAsia="Calibri" w:hAnsi="Arial" w:cs="Arial"/>
          <w:sz w:val="20"/>
          <w:szCs w:val="20"/>
        </w:rPr>
        <w:t>,</w:t>
      </w:r>
      <w:r w:rsidR="008B0A5C" w:rsidRPr="008B0A5C">
        <w:rPr>
          <w:rFonts w:ascii="Arial" w:eastAsia="Calibri" w:hAnsi="Arial" w:cs="Arial"/>
          <w:sz w:val="20"/>
          <w:szCs w:val="20"/>
        </w:rPr>
        <w:t xml:space="preserve"> both in the short term and in the context of its </w:t>
      </w:r>
      <w:r w:rsidR="008B0A5C">
        <w:rPr>
          <w:rFonts w:ascii="Arial" w:eastAsia="Calibri" w:hAnsi="Arial" w:cs="Arial"/>
          <w:sz w:val="20"/>
          <w:szCs w:val="20"/>
        </w:rPr>
        <w:t>2015—2019 s</w:t>
      </w:r>
      <w:r w:rsidRPr="008B0A5C">
        <w:rPr>
          <w:rFonts w:ascii="Arial" w:eastAsia="Calibri" w:hAnsi="Arial" w:cs="Arial"/>
          <w:sz w:val="20"/>
          <w:szCs w:val="20"/>
        </w:rPr>
        <w:t xml:space="preserve">trategy </w:t>
      </w:r>
      <w:r w:rsidR="008B0A5C" w:rsidRPr="008B0A5C">
        <w:rPr>
          <w:rFonts w:ascii="Arial" w:eastAsia="Calibri" w:hAnsi="Arial" w:cs="Arial"/>
          <w:sz w:val="20"/>
          <w:szCs w:val="20"/>
        </w:rPr>
        <w:t xml:space="preserve">deliberations. When considering the concerns that have been raised, the IAASB </w:t>
      </w:r>
      <w:r w:rsidR="008B0A5C">
        <w:rPr>
          <w:rFonts w:ascii="Arial" w:eastAsia="Calibri" w:hAnsi="Arial" w:cs="Arial"/>
          <w:sz w:val="20"/>
          <w:szCs w:val="20"/>
        </w:rPr>
        <w:t>will</w:t>
      </w:r>
      <w:r w:rsidRPr="008B0A5C">
        <w:rPr>
          <w:rFonts w:ascii="Arial" w:eastAsia="Calibri" w:hAnsi="Arial" w:cs="Arial"/>
          <w:sz w:val="20"/>
          <w:szCs w:val="20"/>
        </w:rPr>
        <w:t xml:space="preserve"> consider whether </w:t>
      </w:r>
      <w:r w:rsidR="008B0A5C">
        <w:rPr>
          <w:rFonts w:ascii="Arial" w:eastAsia="Calibri" w:hAnsi="Arial" w:cs="Arial"/>
          <w:sz w:val="20"/>
          <w:szCs w:val="20"/>
        </w:rPr>
        <w:t xml:space="preserve">changes to the </w:t>
      </w:r>
      <w:r w:rsidR="008B0A5C" w:rsidRPr="008B0A5C">
        <w:rPr>
          <w:rFonts w:ascii="Arial" w:eastAsia="Calibri" w:hAnsi="Arial" w:cs="Arial"/>
          <w:sz w:val="20"/>
          <w:szCs w:val="20"/>
        </w:rPr>
        <w:t>ISA</w:t>
      </w:r>
      <w:r w:rsidR="008B0A5C">
        <w:rPr>
          <w:rFonts w:ascii="Arial" w:eastAsia="Calibri" w:hAnsi="Arial" w:cs="Arial"/>
          <w:sz w:val="20"/>
          <w:szCs w:val="20"/>
        </w:rPr>
        <w:t>s</w:t>
      </w:r>
      <w:r w:rsidR="00C27868">
        <w:rPr>
          <w:rFonts w:ascii="Arial" w:eastAsia="Calibri" w:hAnsi="Arial" w:cs="Arial"/>
          <w:sz w:val="20"/>
          <w:szCs w:val="20"/>
        </w:rPr>
        <w:t xml:space="preserve"> may be needed</w:t>
      </w:r>
      <w:r w:rsidRPr="008B0A5C">
        <w:rPr>
          <w:rFonts w:ascii="Arial" w:eastAsia="Calibri" w:hAnsi="Arial" w:cs="Arial"/>
          <w:sz w:val="20"/>
          <w:szCs w:val="20"/>
        </w:rPr>
        <w:t xml:space="preserve">, </w:t>
      </w:r>
      <w:r w:rsidR="00CC6D62" w:rsidRPr="008B0A5C">
        <w:rPr>
          <w:rFonts w:ascii="Arial" w:eastAsia="Calibri" w:hAnsi="Arial" w:cs="Arial"/>
          <w:sz w:val="20"/>
          <w:szCs w:val="20"/>
        </w:rPr>
        <w:t>or</w:t>
      </w:r>
      <w:r w:rsidR="008B0A5C">
        <w:rPr>
          <w:rFonts w:ascii="Arial" w:eastAsia="Calibri" w:hAnsi="Arial" w:cs="Arial"/>
          <w:sz w:val="20"/>
          <w:szCs w:val="20"/>
        </w:rPr>
        <w:t xml:space="preserve"> </w:t>
      </w:r>
      <w:r w:rsidR="00C27868">
        <w:rPr>
          <w:rFonts w:ascii="Arial" w:eastAsia="Calibri" w:hAnsi="Arial" w:cs="Arial"/>
          <w:sz w:val="20"/>
          <w:szCs w:val="20"/>
        </w:rPr>
        <w:t xml:space="preserve">whether the concern raised </w:t>
      </w:r>
      <w:r w:rsidR="008B0A5C">
        <w:rPr>
          <w:rFonts w:ascii="Arial" w:eastAsia="Calibri" w:hAnsi="Arial" w:cs="Arial"/>
          <w:sz w:val="20"/>
          <w:szCs w:val="20"/>
        </w:rPr>
        <w:t>are</w:t>
      </w:r>
      <w:r w:rsidRPr="008B0A5C">
        <w:rPr>
          <w:rFonts w:ascii="Arial" w:eastAsia="Calibri" w:hAnsi="Arial" w:cs="Arial"/>
          <w:sz w:val="20"/>
          <w:szCs w:val="20"/>
        </w:rPr>
        <w:t xml:space="preserve"> </w:t>
      </w:r>
      <w:r w:rsidR="008B0A5C">
        <w:rPr>
          <w:rFonts w:ascii="Arial" w:eastAsia="Calibri" w:hAnsi="Arial" w:cs="Arial"/>
          <w:sz w:val="20"/>
          <w:szCs w:val="20"/>
        </w:rPr>
        <w:t xml:space="preserve">more likely </w:t>
      </w:r>
      <w:r w:rsidRPr="008B0A5C">
        <w:rPr>
          <w:rFonts w:ascii="Arial" w:eastAsia="Calibri" w:hAnsi="Arial" w:cs="Arial"/>
          <w:sz w:val="20"/>
          <w:szCs w:val="20"/>
        </w:rPr>
        <w:t xml:space="preserve">implementation </w:t>
      </w:r>
      <w:r w:rsidR="008B0A5C" w:rsidRPr="008B0A5C">
        <w:rPr>
          <w:rFonts w:ascii="Arial" w:eastAsia="Calibri" w:hAnsi="Arial" w:cs="Arial"/>
          <w:sz w:val="20"/>
          <w:szCs w:val="20"/>
        </w:rPr>
        <w:t>or</w:t>
      </w:r>
      <w:r w:rsidRPr="008B0A5C">
        <w:rPr>
          <w:rFonts w:ascii="Arial" w:eastAsia="Calibri" w:hAnsi="Arial" w:cs="Arial"/>
          <w:sz w:val="20"/>
          <w:szCs w:val="20"/>
        </w:rPr>
        <w:t xml:space="preserve"> training issue</w:t>
      </w:r>
      <w:r w:rsidR="008B0A5C">
        <w:rPr>
          <w:rFonts w:ascii="Arial" w:eastAsia="Calibri" w:hAnsi="Arial" w:cs="Arial"/>
          <w:sz w:val="20"/>
          <w:szCs w:val="20"/>
        </w:rPr>
        <w:t>s</w:t>
      </w:r>
      <w:r w:rsidRPr="008B0A5C">
        <w:rPr>
          <w:rFonts w:ascii="Arial" w:eastAsia="Calibri" w:hAnsi="Arial" w:cs="Arial"/>
          <w:sz w:val="20"/>
          <w:szCs w:val="20"/>
        </w:rPr>
        <w:t xml:space="preserve">, </w:t>
      </w:r>
      <w:r w:rsidR="008B0A5C" w:rsidRPr="008B0A5C">
        <w:rPr>
          <w:rFonts w:ascii="Arial" w:eastAsia="Calibri" w:hAnsi="Arial" w:cs="Arial"/>
          <w:sz w:val="20"/>
          <w:szCs w:val="20"/>
        </w:rPr>
        <w:t>and therefore</w:t>
      </w:r>
      <w:r w:rsidRPr="008B0A5C">
        <w:rPr>
          <w:rFonts w:ascii="Arial" w:eastAsia="Calibri" w:hAnsi="Arial" w:cs="Arial"/>
          <w:sz w:val="20"/>
          <w:szCs w:val="20"/>
        </w:rPr>
        <w:t xml:space="preserve"> whether other course</w:t>
      </w:r>
      <w:r w:rsidR="008B0A5C">
        <w:rPr>
          <w:rFonts w:ascii="Arial" w:eastAsia="Calibri" w:hAnsi="Arial" w:cs="Arial"/>
          <w:sz w:val="20"/>
          <w:szCs w:val="20"/>
        </w:rPr>
        <w:t>s</w:t>
      </w:r>
      <w:r w:rsidRPr="008B0A5C">
        <w:rPr>
          <w:rFonts w:ascii="Arial" w:eastAsia="Calibri" w:hAnsi="Arial" w:cs="Arial"/>
          <w:sz w:val="20"/>
          <w:szCs w:val="20"/>
        </w:rPr>
        <w:t xml:space="preserve"> of action</w:t>
      </w:r>
      <w:r w:rsidR="008B0A5C">
        <w:rPr>
          <w:rFonts w:ascii="Arial" w:eastAsia="Calibri" w:hAnsi="Arial" w:cs="Arial"/>
          <w:sz w:val="20"/>
          <w:szCs w:val="20"/>
        </w:rPr>
        <w:t xml:space="preserve"> </w:t>
      </w:r>
      <w:r w:rsidR="0093703B">
        <w:rPr>
          <w:rFonts w:ascii="Arial" w:eastAsia="Calibri" w:hAnsi="Arial" w:cs="Arial"/>
          <w:sz w:val="20"/>
          <w:szCs w:val="20"/>
        </w:rPr>
        <w:t>may be</w:t>
      </w:r>
      <w:r w:rsidR="008B0A5C">
        <w:rPr>
          <w:rFonts w:ascii="Arial" w:eastAsia="Calibri" w:hAnsi="Arial" w:cs="Arial"/>
          <w:sz w:val="20"/>
          <w:szCs w:val="20"/>
        </w:rPr>
        <w:t xml:space="preserve"> more appropriate.</w:t>
      </w:r>
    </w:p>
    <w:p w:rsidR="00B23289" w:rsidRPr="006E7444" w:rsidRDefault="00831DE6" w:rsidP="00550FA0">
      <w:pPr>
        <w:pStyle w:val="ListParagraph"/>
        <w:keepNext/>
        <w:pageBreakBefore/>
        <w:numPr>
          <w:ilvl w:val="0"/>
          <w:numId w:val="55"/>
        </w:numPr>
        <w:spacing w:after="0" w:line="280" w:lineRule="exact"/>
        <w:ind w:left="547" w:hanging="547"/>
        <w:contextualSpacing w:val="0"/>
        <w:rPr>
          <w:rFonts w:ascii="Arial" w:hAnsi="Arial" w:cs="Arial"/>
          <w:b/>
          <w:sz w:val="20"/>
          <w:szCs w:val="20"/>
        </w:rPr>
      </w:pPr>
      <w:r w:rsidRPr="006E7444">
        <w:rPr>
          <w:rFonts w:ascii="Arial" w:hAnsi="Arial" w:cs="Arial"/>
          <w:b/>
          <w:sz w:val="20"/>
          <w:szCs w:val="20"/>
        </w:rPr>
        <w:t>Overview of Responses Received</w:t>
      </w:r>
    </w:p>
    <w:p w:rsidR="00B23289" w:rsidRPr="00D93EF7" w:rsidRDefault="001F1634" w:rsidP="00550FA0">
      <w:pPr>
        <w:pStyle w:val="ListParagraph"/>
        <w:numPr>
          <w:ilvl w:val="0"/>
          <w:numId w:val="35"/>
        </w:numPr>
        <w:spacing w:before="120" w:after="120" w:line="280" w:lineRule="exact"/>
        <w:ind w:left="547" w:hanging="547"/>
        <w:contextualSpacing w:val="0"/>
        <w:jc w:val="both"/>
        <w:rPr>
          <w:rFonts w:ascii="Arial" w:eastAsia="Times New Roman" w:hAnsi="Arial" w:cs="Arial"/>
          <w:bCs/>
          <w:sz w:val="20"/>
          <w:szCs w:val="20"/>
          <w:lang w:eastAsia="en-GB"/>
        </w:rPr>
      </w:pPr>
      <w:r>
        <w:rPr>
          <w:rFonts w:ascii="Arial" w:hAnsi="Arial" w:cs="Arial"/>
          <w:sz w:val="20"/>
          <w:szCs w:val="20"/>
        </w:rPr>
        <w:t>Thirty</w:t>
      </w:r>
      <w:r w:rsidR="00343FA7" w:rsidRPr="00D93EF7">
        <w:rPr>
          <w:rFonts w:ascii="Arial" w:hAnsi="Arial" w:cs="Arial"/>
          <w:sz w:val="20"/>
          <w:szCs w:val="20"/>
        </w:rPr>
        <w:t xml:space="preserve"> written responses</w:t>
      </w:r>
      <w:r w:rsidR="00CA3685" w:rsidRPr="00D93EF7">
        <w:rPr>
          <w:rFonts w:ascii="Arial" w:hAnsi="Arial" w:cs="Arial"/>
          <w:sz w:val="20"/>
          <w:szCs w:val="20"/>
        </w:rPr>
        <w:t xml:space="preserve"> </w:t>
      </w:r>
      <w:r w:rsidR="005E5BE6">
        <w:rPr>
          <w:rFonts w:ascii="Arial" w:hAnsi="Arial" w:cs="Arial"/>
          <w:sz w:val="20"/>
          <w:szCs w:val="20"/>
        </w:rPr>
        <w:t>(see Appendix 1</w:t>
      </w:r>
      <w:r w:rsidR="003A4C6B">
        <w:rPr>
          <w:rFonts w:ascii="Arial" w:hAnsi="Arial" w:cs="Arial"/>
          <w:sz w:val="20"/>
          <w:szCs w:val="20"/>
        </w:rPr>
        <w:t xml:space="preserve"> for the list of respondents</w:t>
      </w:r>
      <w:r w:rsidR="005E5BE6">
        <w:rPr>
          <w:rFonts w:ascii="Arial" w:hAnsi="Arial" w:cs="Arial"/>
          <w:sz w:val="20"/>
          <w:szCs w:val="20"/>
        </w:rPr>
        <w:t xml:space="preserve">) </w:t>
      </w:r>
      <w:r w:rsidR="00687F83" w:rsidRPr="00D93EF7">
        <w:rPr>
          <w:rFonts w:ascii="Arial" w:hAnsi="Arial" w:cs="Arial"/>
          <w:sz w:val="20"/>
          <w:szCs w:val="20"/>
        </w:rPr>
        <w:t>were received</w:t>
      </w:r>
      <w:r w:rsidR="00687F83" w:rsidRPr="00D93EF7">
        <w:rPr>
          <w:rFonts w:ascii="Arial" w:hAnsi="Arial" w:cs="Arial"/>
          <w:b/>
          <w:sz w:val="20"/>
          <w:szCs w:val="20"/>
        </w:rPr>
        <w:t xml:space="preserve"> </w:t>
      </w:r>
      <w:r w:rsidR="00687F83" w:rsidRPr="00D93EF7">
        <w:rPr>
          <w:rFonts w:ascii="Arial" w:hAnsi="Arial" w:cs="Arial"/>
          <w:sz w:val="20"/>
          <w:szCs w:val="20"/>
        </w:rPr>
        <w:t xml:space="preserve">from </w:t>
      </w:r>
      <w:r>
        <w:rPr>
          <w:rFonts w:ascii="Arial" w:hAnsi="Arial" w:cs="Arial"/>
          <w:sz w:val="20"/>
          <w:szCs w:val="20"/>
        </w:rPr>
        <w:t>a broad range of stakeholders</w:t>
      </w:r>
      <w:r w:rsidR="0066428E">
        <w:rPr>
          <w:rFonts w:ascii="Arial" w:hAnsi="Arial" w:cs="Arial"/>
          <w:sz w:val="20"/>
          <w:szCs w:val="20"/>
        </w:rPr>
        <w:t>, including:</w:t>
      </w:r>
    </w:p>
    <w:tbl>
      <w:tblPr>
        <w:tblStyle w:val="TableGrid"/>
        <w:tblW w:w="0" w:type="auto"/>
        <w:tblInd w:w="648" w:type="dxa"/>
        <w:tblLook w:val="04A0" w:firstRow="1" w:lastRow="0" w:firstColumn="1" w:lastColumn="0" w:noHBand="0" w:noVBand="1"/>
      </w:tblPr>
      <w:tblGrid>
        <w:gridCol w:w="5220"/>
        <w:gridCol w:w="2250"/>
        <w:gridCol w:w="1080"/>
      </w:tblGrid>
      <w:tr w:rsidR="00343FA7" w:rsidRPr="00CA3B7A" w:rsidTr="004E2B98">
        <w:tc>
          <w:tcPr>
            <w:tcW w:w="5220" w:type="dxa"/>
            <w:shd w:val="clear" w:color="auto" w:fill="8DB3E2" w:themeFill="text2" w:themeFillTint="66"/>
          </w:tcPr>
          <w:p w:rsidR="00343FA7" w:rsidRPr="00CA3B7A" w:rsidRDefault="00343FA7" w:rsidP="0093703B">
            <w:pPr>
              <w:keepNext/>
              <w:keepLines/>
              <w:spacing w:before="60" w:after="60" w:line="280" w:lineRule="exact"/>
              <w:rPr>
                <w:rFonts w:ascii="Arial" w:hAnsi="Arial" w:cs="Arial"/>
                <w:b/>
              </w:rPr>
            </w:pPr>
          </w:p>
        </w:tc>
        <w:tc>
          <w:tcPr>
            <w:tcW w:w="2250" w:type="dxa"/>
            <w:shd w:val="clear" w:color="auto" w:fill="8DB3E2" w:themeFill="text2" w:themeFillTint="66"/>
          </w:tcPr>
          <w:p w:rsidR="00343FA7" w:rsidRPr="00CA3B7A" w:rsidRDefault="00D67EC8" w:rsidP="0084193E">
            <w:pPr>
              <w:spacing w:before="60" w:after="60" w:line="280" w:lineRule="exact"/>
              <w:jc w:val="center"/>
              <w:rPr>
                <w:rFonts w:ascii="Arial" w:hAnsi="Arial" w:cs="Arial"/>
                <w:b/>
              </w:rPr>
            </w:pPr>
            <w:r>
              <w:rPr>
                <w:rFonts w:ascii="Arial" w:hAnsi="Arial" w:cs="Arial"/>
                <w:b/>
              </w:rPr>
              <w:t>No</w:t>
            </w:r>
            <w:r w:rsidR="0058666A">
              <w:rPr>
                <w:rFonts w:ascii="Arial" w:hAnsi="Arial" w:cs="Arial"/>
                <w:b/>
              </w:rPr>
              <w:t>.</w:t>
            </w:r>
            <w:r>
              <w:rPr>
                <w:rFonts w:ascii="Arial" w:hAnsi="Arial" w:cs="Arial"/>
                <w:b/>
              </w:rPr>
              <w:t xml:space="preserve"> of Responses</w:t>
            </w:r>
          </w:p>
        </w:tc>
        <w:tc>
          <w:tcPr>
            <w:tcW w:w="1080" w:type="dxa"/>
            <w:shd w:val="clear" w:color="auto" w:fill="8DB3E2" w:themeFill="text2" w:themeFillTint="66"/>
          </w:tcPr>
          <w:p w:rsidR="00343FA7" w:rsidRPr="00CA3B7A" w:rsidRDefault="00343FA7" w:rsidP="0084193E">
            <w:pPr>
              <w:spacing w:before="60" w:after="60" w:line="280" w:lineRule="exact"/>
              <w:jc w:val="center"/>
              <w:rPr>
                <w:rFonts w:ascii="Arial" w:hAnsi="Arial" w:cs="Arial"/>
                <w:b/>
              </w:rPr>
            </w:pPr>
            <w:r w:rsidRPr="00CA3B7A">
              <w:rPr>
                <w:rFonts w:ascii="Arial" w:hAnsi="Arial" w:cs="Arial"/>
                <w:b/>
              </w:rPr>
              <w:t>%</w:t>
            </w:r>
          </w:p>
        </w:tc>
      </w:tr>
      <w:tr w:rsidR="008B0A5C" w:rsidRPr="00CA3B7A" w:rsidTr="0084193E">
        <w:tc>
          <w:tcPr>
            <w:tcW w:w="5220" w:type="dxa"/>
          </w:tcPr>
          <w:p w:rsidR="008B0A5C" w:rsidRPr="0084193E" w:rsidRDefault="008B0A5C" w:rsidP="0093703B">
            <w:pPr>
              <w:keepNext/>
              <w:keepLines/>
              <w:spacing w:before="60" w:after="60" w:line="280" w:lineRule="exact"/>
              <w:rPr>
                <w:rFonts w:ascii="Arial" w:hAnsi="Arial" w:cs="Arial"/>
              </w:rPr>
            </w:pPr>
            <w:r>
              <w:rPr>
                <w:rFonts w:ascii="Arial" w:hAnsi="Arial" w:cs="Arial"/>
              </w:rPr>
              <w:t>Audit inspection bodies and other regulators</w:t>
            </w:r>
          </w:p>
        </w:tc>
        <w:tc>
          <w:tcPr>
            <w:tcW w:w="2250" w:type="dxa"/>
          </w:tcPr>
          <w:p w:rsidR="008B0A5C" w:rsidRPr="0084193E" w:rsidRDefault="008B0A5C" w:rsidP="0084193E">
            <w:pPr>
              <w:spacing w:before="60" w:after="60" w:line="280" w:lineRule="exact"/>
              <w:jc w:val="center"/>
              <w:rPr>
                <w:rFonts w:ascii="Arial" w:hAnsi="Arial" w:cs="Arial"/>
              </w:rPr>
            </w:pPr>
            <w:r>
              <w:rPr>
                <w:rFonts w:ascii="Arial" w:hAnsi="Arial" w:cs="Arial"/>
              </w:rPr>
              <w:t>6</w:t>
            </w:r>
          </w:p>
        </w:tc>
        <w:tc>
          <w:tcPr>
            <w:tcW w:w="1080" w:type="dxa"/>
          </w:tcPr>
          <w:p w:rsidR="008B0A5C" w:rsidRPr="0084193E" w:rsidRDefault="0093703B" w:rsidP="0084193E">
            <w:pPr>
              <w:spacing w:before="60" w:after="60" w:line="280" w:lineRule="exact"/>
              <w:jc w:val="center"/>
              <w:rPr>
                <w:rFonts w:ascii="Arial" w:hAnsi="Arial" w:cs="Arial"/>
              </w:rPr>
            </w:pPr>
            <w:r>
              <w:rPr>
                <w:rFonts w:ascii="Arial" w:hAnsi="Arial" w:cs="Arial"/>
              </w:rPr>
              <w:t>20</w:t>
            </w:r>
          </w:p>
        </w:tc>
      </w:tr>
      <w:tr w:rsidR="008B0A5C" w:rsidRPr="00CA3B7A" w:rsidTr="0084193E">
        <w:tc>
          <w:tcPr>
            <w:tcW w:w="5220" w:type="dxa"/>
          </w:tcPr>
          <w:p w:rsidR="008B0A5C" w:rsidRPr="0084193E" w:rsidRDefault="008B0A5C" w:rsidP="0093703B">
            <w:pPr>
              <w:keepNext/>
              <w:keepLines/>
              <w:spacing w:before="60" w:after="60" w:line="280" w:lineRule="exact"/>
              <w:rPr>
                <w:rFonts w:ascii="Arial" w:hAnsi="Arial" w:cs="Arial"/>
              </w:rPr>
            </w:pPr>
            <w:r>
              <w:rPr>
                <w:rFonts w:ascii="Arial" w:hAnsi="Arial" w:cs="Arial"/>
              </w:rPr>
              <w:t>National auditing standard setters</w:t>
            </w:r>
          </w:p>
        </w:tc>
        <w:tc>
          <w:tcPr>
            <w:tcW w:w="2250" w:type="dxa"/>
          </w:tcPr>
          <w:p w:rsidR="008B0A5C" w:rsidRPr="0084193E" w:rsidRDefault="008B0A5C" w:rsidP="0084193E">
            <w:pPr>
              <w:spacing w:before="60" w:after="60" w:line="280" w:lineRule="exact"/>
              <w:jc w:val="center"/>
              <w:rPr>
                <w:rFonts w:ascii="Arial" w:hAnsi="Arial" w:cs="Arial"/>
              </w:rPr>
            </w:pPr>
            <w:r>
              <w:rPr>
                <w:rFonts w:ascii="Arial" w:hAnsi="Arial" w:cs="Arial"/>
              </w:rPr>
              <w:t>4</w:t>
            </w:r>
          </w:p>
        </w:tc>
        <w:tc>
          <w:tcPr>
            <w:tcW w:w="1080" w:type="dxa"/>
          </w:tcPr>
          <w:p w:rsidR="008B0A5C" w:rsidRPr="0084193E" w:rsidRDefault="0093703B" w:rsidP="0084193E">
            <w:pPr>
              <w:spacing w:before="60" w:after="60" w:line="280" w:lineRule="exact"/>
              <w:jc w:val="center"/>
              <w:rPr>
                <w:rFonts w:ascii="Arial" w:hAnsi="Arial" w:cs="Arial"/>
              </w:rPr>
            </w:pPr>
            <w:r>
              <w:rPr>
                <w:rFonts w:ascii="Arial" w:hAnsi="Arial" w:cs="Arial"/>
              </w:rPr>
              <w:t>13</w:t>
            </w:r>
          </w:p>
        </w:tc>
      </w:tr>
      <w:tr w:rsidR="00343FA7" w:rsidRPr="00CA3B7A" w:rsidTr="0084193E">
        <w:tc>
          <w:tcPr>
            <w:tcW w:w="5220" w:type="dxa"/>
          </w:tcPr>
          <w:p w:rsidR="00343FA7" w:rsidRPr="0084193E" w:rsidRDefault="00671E1D" w:rsidP="0093703B">
            <w:pPr>
              <w:keepNext/>
              <w:keepLines/>
              <w:spacing w:before="60" w:after="60" w:line="280" w:lineRule="exact"/>
              <w:rPr>
                <w:rFonts w:ascii="Arial" w:hAnsi="Arial" w:cs="Arial"/>
              </w:rPr>
            </w:pPr>
            <w:r>
              <w:rPr>
                <w:rFonts w:ascii="Arial" w:hAnsi="Arial" w:cs="Arial"/>
              </w:rPr>
              <w:t>Accounting</w:t>
            </w:r>
            <w:r w:rsidR="008B0A5C">
              <w:rPr>
                <w:rFonts w:ascii="Arial" w:hAnsi="Arial" w:cs="Arial"/>
              </w:rPr>
              <w:t xml:space="preserve"> firms</w:t>
            </w:r>
          </w:p>
        </w:tc>
        <w:tc>
          <w:tcPr>
            <w:tcW w:w="2250" w:type="dxa"/>
          </w:tcPr>
          <w:p w:rsidR="00343FA7" w:rsidRPr="0084193E" w:rsidRDefault="008B0A5C" w:rsidP="0084193E">
            <w:pPr>
              <w:spacing w:before="60" w:after="60" w:line="280" w:lineRule="exact"/>
              <w:jc w:val="center"/>
              <w:rPr>
                <w:rFonts w:ascii="Arial" w:hAnsi="Arial" w:cs="Arial"/>
              </w:rPr>
            </w:pPr>
            <w:r>
              <w:rPr>
                <w:rFonts w:ascii="Arial" w:hAnsi="Arial" w:cs="Arial"/>
              </w:rPr>
              <w:t>12</w:t>
            </w:r>
          </w:p>
        </w:tc>
        <w:tc>
          <w:tcPr>
            <w:tcW w:w="1080" w:type="dxa"/>
          </w:tcPr>
          <w:p w:rsidR="00B23289" w:rsidRPr="0093703B" w:rsidRDefault="0093703B" w:rsidP="0084193E">
            <w:pPr>
              <w:spacing w:before="60" w:after="60" w:line="280" w:lineRule="exact"/>
              <w:jc w:val="center"/>
              <w:rPr>
                <w:rFonts w:ascii="Arial" w:hAnsi="Arial" w:cs="Arial"/>
              </w:rPr>
            </w:pPr>
            <w:r>
              <w:rPr>
                <w:rFonts w:ascii="Arial" w:hAnsi="Arial" w:cs="Arial"/>
              </w:rPr>
              <w:t>40</w:t>
            </w:r>
          </w:p>
        </w:tc>
      </w:tr>
      <w:tr w:rsidR="00343FA7" w:rsidRPr="00CA3B7A" w:rsidTr="0084193E">
        <w:tc>
          <w:tcPr>
            <w:tcW w:w="5220" w:type="dxa"/>
          </w:tcPr>
          <w:p w:rsidR="00343FA7" w:rsidRPr="0084193E" w:rsidRDefault="008B0A5C" w:rsidP="0093703B">
            <w:pPr>
              <w:keepNext/>
              <w:keepLines/>
              <w:spacing w:before="60" w:after="60" w:line="280" w:lineRule="exact"/>
              <w:rPr>
                <w:rFonts w:ascii="Arial" w:hAnsi="Arial" w:cs="Arial"/>
              </w:rPr>
            </w:pPr>
            <w:r>
              <w:rPr>
                <w:rFonts w:ascii="Arial" w:hAnsi="Arial" w:cs="Arial"/>
              </w:rPr>
              <w:t>Public sector auditor</w:t>
            </w:r>
            <w:r w:rsidR="0093703B">
              <w:rPr>
                <w:rFonts w:ascii="Arial" w:hAnsi="Arial" w:cs="Arial"/>
              </w:rPr>
              <w:t>s</w:t>
            </w:r>
          </w:p>
        </w:tc>
        <w:tc>
          <w:tcPr>
            <w:tcW w:w="2250" w:type="dxa"/>
          </w:tcPr>
          <w:p w:rsidR="00343FA7" w:rsidRPr="0084193E" w:rsidRDefault="008B0A5C" w:rsidP="0084193E">
            <w:pPr>
              <w:spacing w:before="60" w:after="60" w:line="280" w:lineRule="exact"/>
              <w:jc w:val="center"/>
              <w:rPr>
                <w:rFonts w:ascii="Arial" w:hAnsi="Arial" w:cs="Arial"/>
              </w:rPr>
            </w:pPr>
            <w:r>
              <w:rPr>
                <w:rFonts w:ascii="Arial" w:hAnsi="Arial" w:cs="Arial"/>
              </w:rPr>
              <w:t>3</w:t>
            </w:r>
          </w:p>
        </w:tc>
        <w:tc>
          <w:tcPr>
            <w:tcW w:w="1080" w:type="dxa"/>
          </w:tcPr>
          <w:p w:rsidR="00343FA7" w:rsidRPr="0093703B" w:rsidRDefault="0093703B" w:rsidP="0084193E">
            <w:pPr>
              <w:spacing w:before="60" w:after="60" w:line="280" w:lineRule="exact"/>
              <w:jc w:val="center"/>
              <w:rPr>
                <w:rFonts w:ascii="Arial" w:hAnsi="Arial" w:cs="Arial"/>
              </w:rPr>
            </w:pPr>
            <w:r>
              <w:rPr>
                <w:rFonts w:ascii="Arial" w:hAnsi="Arial" w:cs="Arial"/>
              </w:rPr>
              <w:t>10</w:t>
            </w:r>
          </w:p>
        </w:tc>
      </w:tr>
      <w:tr w:rsidR="00343FA7" w:rsidRPr="00CA3B7A" w:rsidTr="0084193E">
        <w:tc>
          <w:tcPr>
            <w:tcW w:w="5220" w:type="dxa"/>
          </w:tcPr>
          <w:p w:rsidR="00343FA7" w:rsidRPr="0084193E" w:rsidRDefault="008B0A5C" w:rsidP="0093703B">
            <w:pPr>
              <w:keepNext/>
              <w:keepLines/>
              <w:spacing w:before="60" w:after="60" w:line="280" w:lineRule="exact"/>
              <w:rPr>
                <w:rFonts w:ascii="Arial" w:hAnsi="Arial" w:cs="Arial"/>
              </w:rPr>
            </w:pPr>
            <w:r>
              <w:rPr>
                <w:rFonts w:ascii="Arial" w:hAnsi="Arial" w:cs="Arial"/>
              </w:rPr>
              <w:t>IFAC member bodies</w:t>
            </w:r>
          </w:p>
        </w:tc>
        <w:tc>
          <w:tcPr>
            <w:tcW w:w="2250" w:type="dxa"/>
          </w:tcPr>
          <w:p w:rsidR="00343FA7" w:rsidRPr="0084193E" w:rsidRDefault="008B0A5C" w:rsidP="0084193E">
            <w:pPr>
              <w:spacing w:before="60" w:after="60" w:line="280" w:lineRule="exact"/>
              <w:jc w:val="center"/>
              <w:rPr>
                <w:rFonts w:ascii="Arial" w:hAnsi="Arial" w:cs="Arial"/>
              </w:rPr>
            </w:pPr>
            <w:r>
              <w:rPr>
                <w:rFonts w:ascii="Arial" w:hAnsi="Arial" w:cs="Arial"/>
              </w:rPr>
              <w:t>4</w:t>
            </w:r>
          </w:p>
        </w:tc>
        <w:tc>
          <w:tcPr>
            <w:tcW w:w="1080" w:type="dxa"/>
          </w:tcPr>
          <w:p w:rsidR="00343FA7" w:rsidRPr="0093703B" w:rsidRDefault="0093703B" w:rsidP="0058666A">
            <w:pPr>
              <w:spacing w:before="60" w:after="60" w:line="280" w:lineRule="exact"/>
              <w:jc w:val="center"/>
              <w:rPr>
                <w:rFonts w:ascii="Arial" w:hAnsi="Arial" w:cs="Arial"/>
              </w:rPr>
            </w:pPr>
            <w:r>
              <w:rPr>
                <w:rFonts w:ascii="Arial" w:hAnsi="Arial" w:cs="Arial"/>
              </w:rPr>
              <w:t>1</w:t>
            </w:r>
            <w:r w:rsidR="0058666A">
              <w:rPr>
                <w:rFonts w:ascii="Arial" w:hAnsi="Arial" w:cs="Arial"/>
              </w:rPr>
              <w:t>3</w:t>
            </w:r>
          </w:p>
        </w:tc>
      </w:tr>
      <w:tr w:rsidR="008B0A5C" w:rsidRPr="00CA3B7A" w:rsidTr="0093703B">
        <w:tc>
          <w:tcPr>
            <w:tcW w:w="5220" w:type="dxa"/>
          </w:tcPr>
          <w:p w:rsidR="008B0A5C" w:rsidRPr="008B0A5C" w:rsidRDefault="008B0A5C" w:rsidP="0093703B">
            <w:pPr>
              <w:keepNext/>
              <w:keepLines/>
              <w:spacing w:before="60" w:after="60" w:line="280" w:lineRule="exact"/>
              <w:rPr>
                <w:rFonts w:ascii="Arial" w:hAnsi="Arial" w:cs="Arial"/>
              </w:rPr>
            </w:pPr>
            <w:r w:rsidRPr="008B0A5C">
              <w:rPr>
                <w:rFonts w:ascii="Arial" w:hAnsi="Arial" w:cs="Arial"/>
              </w:rPr>
              <w:t>Individuals</w:t>
            </w:r>
          </w:p>
        </w:tc>
        <w:tc>
          <w:tcPr>
            <w:tcW w:w="2250" w:type="dxa"/>
          </w:tcPr>
          <w:p w:rsidR="008B0A5C" w:rsidRPr="008B0A5C" w:rsidRDefault="008B0A5C" w:rsidP="0084193E">
            <w:pPr>
              <w:spacing w:before="60" w:after="60" w:line="280" w:lineRule="exact"/>
              <w:jc w:val="center"/>
              <w:rPr>
                <w:rFonts w:ascii="Arial" w:hAnsi="Arial" w:cs="Arial"/>
              </w:rPr>
            </w:pPr>
            <w:r w:rsidRPr="008B0A5C">
              <w:rPr>
                <w:rFonts w:ascii="Arial" w:hAnsi="Arial" w:cs="Arial"/>
              </w:rPr>
              <w:t>1</w:t>
            </w:r>
          </w:p>
        </w:tc>
        <w:tc>
          <w:tcPr>
            <w:tcW w:w="1080" w:type="dxa"/>
            <w:shd w:val="clear" w:color="auto" w:fill="auto"/>
          </w:tcPr>
          <w:p w:rsidR="008B0A5C" w:rsidRPr="0093703B" w:rsidRDefault="0058666A" w:rsidP="0058666A">
            <w:pPr>
              <w:spacing w:before="60" w:after="60" w:line="280" w:lineRule="exact"/>
              <w:jc w:val="center"/>
              <w:rPr>
                <w:rFonts w:ascii="Arial" w:hAnsi="Arial" w:cs="Arial"/>
                <w:highlight w:val="yellow"/>
              </w:rPr>
            </w:pPr>
            <w:r>
              <w:rPr>
                <w:rFonts w:ascii="Arial" w:hAnsi="Arial" w:cs="Arial"/>
              </w:rPr>
              <w:t>4</w:t>
            </w:r>
          </w:p>
        </w:tc>
      </w:tr>
      <w:tr w:rsidR="00343FA7" w:rsidRPr="00CA3B7A" w:rsidTr="0084193E">
        <w:tc>
          <w:tcPr>
            <w:tcW w:w="5220" w:type="dxa"/>
          </w:tcPr>
          <w:p w:rsidR="00343FA7" w:rsidRPr="00CA3B7A" w:rsidRDefault="00343FA7" w:rsidP="0093703B">
            <w:pPr>
              <w:keepNext/>
              <w:keepLines/>
              <w:spacing w:before="60" w:after="60" w:line="280" w:lineRule="exact"/>
              <w:rPr>
                <w:rFonts w:ascii="Arial" w:hAnsi="Arial" w:cs="Arial"/>
                <w:b/>
              </w:rPr>
            </w:pPr>
          </w:p>
        </w:tc>
        <w:tc>
          <w:tcPr>
            <w:tcW w:w="2250" w:type="dxa"/>
          </w:tcPr>
          <w:p w:rsidR="00343FA7" w:rsidRPr="00CA3B7A" w:rsidRDefault="00343FA7" w:rsidP="0084193E">
            <w:pPr>
              <w:spacing w:before="60" w:after="60" w:line="280" w:lineRule="exact"/>
              <w:jc w:val="center"/>
              <w:rPr>
                <w:rFonts w:ascii="Arial" w:hAnsi="Arial" w:cs="Arial"/>
                <w:b/>
              </w:rPr>
            </w:pPr>
            <w:r w:rsidRPr="00CA3B7A">
              <w:rPr>
                <w:rFonts w:ascii="Arial" w:hAnsi="Arial" w:cs="Arial"/>
                <w:b/>
              </w:rPr>
              <w:t>30</w:t>
            </w:r>
          </w:p>
        </w:tc>
        <w:tc>
          <w:tcPr>
            <w:tcW w:w="1080" w:type="dxa"/>
          </w:tcPr>
          <w:p w:rsidR="00343FA7" w:rsidRPr="00CA3B7A" w:rsidRDefault="00B23289" w:rsidP="0084193E">
            <w:pPr>
              <w:spacing w:before="60" w:after="60" w:line="280" w:lineRule="exact"/>
              <w:jc w:val="center"/>
              <w:rPr>
                <w:rFonts w:ascii="Arial" w:hAnsi="Arial" w:cs="Arial"/>
                <w:b/>
              </w:rPr>
            </w:pPr>
            <w:r>
              <w:rPr>
                <w:rFonts w:ascii="Arial" w:hAnsi="Arial" w:cs="Arial"/>
                <w:b/>
              </w:rPr>
              <w:t>100</w:t>
            </w:r>
          </w:p>
        </w:tc>
      </w:tr>
    </w:tbl>
    <w:p w:rsidR="00CA3685" w:rsidRPr="0084193E" w:rsidRDefault="001F1634" w:rsidP="00550FA0">
      <w:pPr>
        <w:pStyle w:val="ListParagraph"/>
        <w:keepNext/>
        <w:numPr>
          <w:ilvl w:val="0"/>
          <w:numId w:val="35"/>
        </w:numPr>
        <w:spacing w:before="120" w:after="120" w:line="280" w:lineRule="exact"/>
        <w:ind w:left="547" w:hanging="547"/>
        <w:contextualSpacing w:val="0"/>
        <w:jc w:val="both"/>
        <w:rPr>
          <w:rFonts w:ascii="Arial" w:hAnsi="Arial" w:cs="Arial"/>
          <w:sz w:val="20"/>
          <w:szCs w:val="20"/>
        </w:rPr>
      </w:pPr>
      <w:r>
        <w:rPr>
          <w:rFonts w:ascii="Arial" w:hAnsi="Arial" w:cs="Arial"/>
          <w:sz w:val="20"/>
          <w:szCs w:val="20"/>
        </w:rPr>
        <w:t>Geographically, the</w:t>
      </w:r>
      <w:r w:rsidR="00CA3685" w:rsidRPr="0084193E">
        <w:rPr>
          <w:rFonts w:ascii="Arial" w:hAnsi="Arial" w:cs="Arial"/>
          <w:sz w:val="20"/>
          <w:szCs w:val="20"/>
        </w:rPr>
        <w:t xml:space="preserve"> responses were received from</w:t>
      </w:r>
      <w:r>
        <w:rPr>
          <w:rFonts w:ascii="Arial" w:hAnsi="Arial" w:cs="Arial"/>
          <w:sz w:val="20"/>
          <w:szCs w:val="20"/>
        </w:rPr>
        <w:t>:</w:t>
      </w:r>
    </w:p>
    <w:tbl>
      <w:tblPr>
        <w:tblStyle w:val="TableGrid"/>
        <w:tblW w:w="0" w:type="auto"/>
        <w:tblInd w:w="648" w:type="dxa"/>
        <w:tblLook w:val="04A0" w:firstRow="1" w:lastRow="0" w:firstColumn="1" w:lastColumn="0" w:noHBand="0" w:noVBand="1"/>
      </w:tblPr>
      <w:tblGrid>
        <w:gridCol w:w="5220"/>
        <w:gridCol w:w="2250"/>
        <w:gridCol w:w="1080"/>
      </w:tblGrid>
      <w:tr w:rsidR="00B23289" w:rsidRPr="00CA3B7A" w:rsidTr="004E2B98">
        <w:trPr>
          <w:tblHeader/>
        </w:trPr>
        <w:tc>
          <w:tcPr>
            <w:tcW w:w="5220" w:type="dxa"/>
            <w:shd w:val="clear" w:color="auto" w:fill="8DB3E2" w:themeFill="text2" w:themeFillTint="66"/>
          </w:tcPr>
          <w:p w:rsidR="00B23289" w:rsidRPr="00CA3B7A" w:rsidRDefault="00B23289" w:rsidP="0084193E">
            <w:pPr>
              <w:spacing w:before="60" w:after="60" w:line="280" w:lineRule="exact"/>
              <w:rPr>
                <w:rFonts w:ascii="Arial" w:hAnsi="Arial" w:cs="Arial"/>
                <w:b/>
              </w:rPr>
            </w:pPr>
          </w:p>
        </w:tc>
        <w:tc>
          <w:tcPr>
            <w:tcW w:w="2250" w:type="dxa"/>
            <w:shd w:val="clear" w:color="auto" w:fill="8DB3E2" w:themeFill="text2" w:themeFillTint="66"/>
          </w:tcPr>
          <w:p w:rsidR="00B23289" w:rsidRPr="00CA3B7A" w:rsidRDefault="00D67EC8" w:rsidP="0084193E">
            <w:pPr>
              <w:spacing w:before="60" w:after="60" w:line="280" w:lineRule="exact"/>
              <w:jc w:val="center"/>
              <w:rPr>
                <w:rFonts w:ascii="Arial" w:hAnsi="Arial" w:cs="Arial"/>
                <w:b/>
              </w:rPr>
            </w:pPr>
            <w:r>
              <w:rPr>
                <w:rFonts w:ascii="Arial" w:hAnsi="Arial" w:cs="Arial"/>
                <w:b/>
              </w:rPr>
              <w:t>No</w:t>
            </w:r>
            <w:r w:rsidR="0058666A">
              <w:rPr>
                <w:rFonts w:ascii="Arial" w:hAnsi="Arial" w:cs="Arial"/>
                <w:b/>
              </w:rPr>
              <w:t>.</w:t>
            </w:r>
            <w:r>
              <w:rPr>
                <w:rFonts w:ascii="Arial" w:hAnsi="Arial" w:cs="Arial"/>
                <w:b/>
              </w:rPr>
              <w:t xml:space="preserve"> of Responses</w:t>
            </w:r>
          </w:p>
        </w:tc>
        <w:tc>
          <w:tcPr>
            <w:tcW w:w="1080" w:type="dxa"/>
            <w:shd w:val="clear" w:color="auto" w:fill="8DB3E2" w:themeFill="text2" w:themeFillTint="66"/>
          </w:tcPr>
          <w:p w:rsidR="00B23289" w:rsidRPr="00CA3B7A" w:rsidRDefault="00B23289" w:rsidP="0084193E">
            <w:pPr>
              <w:spacing w:before="60" w:after="60" w:line="280" w:lineRule="exact"/>
              <w:jc w:val="center"/>
              <w:rPr>
                <w:rFonts w:ascii="Arial" w:hAnsi="Arial" w:cs="Arial"/>
                <w:b/>
              </w:rPr>
            </w:pPr>
            <w:r>
              <w:rPr>
                <w:rFonts w:ascii="Arial" w:hAnsi="Arial" w:cs="Arial"/>
                <w:b/>
              </w:rPr>
              <w:t>%</w:t>
            </w:r>
          </w:p>
        </w:tc>
      </w:tr>
      <w:tr w:rsidR="00343FA7" w:rsidRPr="00CA3B7A" w:rsidTr="0059711A">
        <w:tc>
          <w:tcPr>
            <w:tcW w:w="5220" w:type="dxa"/>
          </w:tcPr>
          <w:p w:rsidR="00343FA7" w:rsidRPr="0084193E" w:rsidRDefault="00343FA7" w:rsidP="0084193E">
            <w:pPr>
              <w:spacing w:before="60" w:after="60" w:line="280" w:lineRule="exact"/>
              <w:rPr>
                <w:rFonts w:ascii="Arial" w:hAnsi="Arial" w:cs="Arial"/>
              </w:rPr>
            </w:pPr>
            <w:r w:rsidRPr="0084193E">
              <w:rPr>
                <w:rFonts w:ascii="Arial" w:hAnsi="Arial" w:cs="Arial"/>
              </w:rPr>
              <w:t>Africa</w:t>
            </w:r>
          </w:p>
        </w:tc>
        <w:tc>
          <w:tcPr>
            <w:tcW w:w="2250" w:type="dxa"/>
          </w:tcPr>
          <w:p w:rsidR="00343FA7" w:rsidRPr="0084193E" w:rsidRDefault="0089422C" w:rsidP="0084193E">
            <w:pPr>
              <w:spacing w:before="60" w:after="60" w:line="280" w:lineRule="exact"/>
              <w:jc w:val="center"/>
              <w:rPr>
                <w:rFonts w:ascii="Arial" w:hAnsi="Arial" w:cs="Arial"/>
              </w:rPr>
            </w:pPr>
            <w:r w:rsidRPr="0084193E">
              <w:rPr>
                <w:rFonts w:ascii="Arial" w:hAnsi="Arial" w:cs="Arial"/>
              </w:rPr>
              <w:t>2</w:t>
            </w:r>
          </w:p>
        </w:tc>
        <w:tc>
          <w:tcPr>
            <w:tcW w:w="1080" w:type="dxa"/>
          </w:tcPr>
          <w:p w:rsidR="00343FA7" w:rsidRPr="0084193E" w:rsidRDefault="00D67EC8" w:rsidP="0084193E">
            <w:pPr>
              <w:spacing w:before="60" w:after="60" w:line="280" w:lineRule="exact"/>
              <w:jc w:val="center"/>
              <w:rPr>
                <w:rFonts w:ascii="Arial" w:hAnsi="Arial" w:cs="Arial"/>
              </w:rPr>
            </w:pPr>
            <w:r w:rsidRPr="0084193E">
              <w:rPr>
                <w:rFonts w:ascii="Arial" w:hAnsi="Arial" w:cs="Arial"/>
              </w:rPr>
              <w:t>7</w:t>
            </w:r>
          </w:p>
        </w:tc>
      </w:tr>
      <w:tr w:rsidR="00343FA7" w:rsidRPr="00CA3B7A" w:rsidTr="0059711A">
        <w:tc>
          <w:tcPr>
            <w:tcW w:w="5220" w:type="dxa"/>
          </w:tcPr>
          <w:p w:rsidR="00343FA7" w:rsidRPr="0084193E" w:rsidRDefault="0089422C" w:rsidP="0084193E">
            <w:pPr>
              <w:spacing w:before="60" w:after="60" w:line="280" w:lineRule="exact"/>
              <w:rPr>
                <w:rFonts w:ascii="Arial" w:hAnsi="Arial" w:cs="Arial"/>
              </w:rPr>
            </w:pPr>
            <w:r w:rsidRPr="0084193E">
              <w:rPr>
                <w:rFonts w:ascii="Arial" w:hAnsi="Arial" w:cs="Arial"/>
              </w:rPr>
              <w:t>Australia / Oceania</w:t>
            </w:r>
          </w:p>
        </w:tc>
        <w:tc>
          <w:tcPr>
            <w:tcW w:w="2250" w:type="dxa"/>
          </w:tcPr>
          <w:p w:rsidR="00343FA7" w:rsidRPr="0084193E" w:rsidRDefault="0089422C" w:rsidP="0084193E">
            <w:pPr>
              <w:spacing w:before="60" w:after="60" w:line="280" w:lineRule="exact"/>
              <w:jc w:val="center"/>
              <w:rPr>
                <w:rFonts w:ascii="Arial" w:hAnsi="Arial" w:cs="Arial"/>
              </w:rPr>
            </w:pPr>
            <w:r w:rsidRPr="0084193E">
              <w:rPr>
                <w:rFonts w:ascii="Arial" w:hAnsi="Arial" w:cs="Arial"/>
              </w:rPr>
              <w:t>6</w:t>
            </w:r>
          </w:p>
        </w:tc>
        <w:tc>
          <w:tcPr>
            <w:tcW w:w="1080" w:type="dxa"/>
          </w:tcPr>
          <w:p w:rsidR="00343FA7" w:rsidRPr="0084193E" w:rsidRDefault="00D67EC8" w:rsidP="0084193E">
            <w:pPr>
              <w:spacing w:before="60" w:after="60" w:line="280" w:lineRule="exact"/>
              <w:jc w:val="center"/>
              <w:rPr>
                <w:rFonts w:ascii="Arial" w:hAnsi="Arial" w:cs="Arial"/>
              </w:rPr>
            </w:pPr>
            <w:r w:rsidRPr="0084193E">
              <w:rPr>
                <w:rFonts w:ascii="Arial" w:hAnsi="Arial" w:cs="Arial"/>
              </w:rPr>
              <w:t>20</w:t>
            </w:r>
          </w:p>
        </w:tc>
      </w:tr>
      <w:tr w:rsidR="0089422C" w:rsidRPr="00CA3B7A" w:rsidTr="0059711A">
        <w:tc>
          <w:tcPr>
            <w:tcW w:w="5220" w:type="dxa"/>
          </w:tcPr>
          <w:p w:rsidR="0089422C" w:rsidRPr="0084193E" w:rsidRDefault="0089422C" w:rsidP="0084193E">
            <w:pPr>
              <w:spacing w:before="60" w:after="60" w:line="280" w:lineRule="exact"/>
              <w:rPr>
                <w:rFonts w:ascii="Arial" w:hAnsi="Arial" w:cs="Arial"/>
              </w:rPr>
            </w:pPr>
            <w:r w:rsidRPr="0084193E">
              <w:rPr>
                <w:rFonts w:ascii="Arial" w:hAnsi="Arial" w:cs="Arial"/>
              </w:rPr>
              <w:t>Asia</w:t>
            </w:r>
          </w:p>
        </w:tc>
        <w:tc>
          <w:tcPr>
            <w:tcW w:w="2250" w:type="dxa"/>
          </w:tcPr>
          <w:p w:rsidR="0089422C" w:rsidRPr="0084193E" w:rsidRDefault="0089422C" w:rsidP="0084193E">
            <w:pPr>
              <w:spacing w:before="60" w:after="60" w:line="280" w:lineRule="exact"/>
              <w:jc w:val="center"/>
              <w:rPr>
                <w:rFonts w:ascii="Arial" w:hAnsi="Arial" w:cs="Arial"/>
              </w:rPr>
            </w:pPr>
            <w:r w:rsidRPr="0084193E">
              <w:rPr>
                <w:rFonts w:ascii="Arial" w:hAnsi="Arial" w:cs="Arial"/>
              </w:rPr>
              <w:t>1</w:t>
            </w:r>
          </w:p>
        </w:tc>
        <w:tc>
          <w:tcPr>
            <w:tcW w:w="1080" w:type="dxa"/>
          </w:tcPr>
          <w:p w:rsidR="0089422C" w:rsidRPr="0084193E" w:rsidRDefault="00D67EC8" w:rsidP="0084193E">
            <w:pPr>
              <w:spacing w:before="60" w:after="60" w:line="280" w:lineRule="exact"/>
              <w:jc w:val="center"/>
              <w:rPr>
                <w:rFonts w:ascii="Arial" w:hAnsi="Arial" w:cs="Arial"/>
              </w:rPr>
            </w:pPr>
            <w:r w:rsidRPr="0084193E">
              <w:rPr>
                <w:rFonts w:ascii="Arial" w:hAnsi="Arial" w:cs="Arial"/>
              </w:rPr>
              <w:t>3</w:t>
            </w:r>
          </w:p>
        </w:tc>
      </w:tr>
      <w:tr w:rsidR="00343FA7" w:rsidRPr="00CA3B7A" w:rsidTr="0059711A">
        <w:tc>
          <w:tcPr>
            <w:tcW w:w="5220" w:type="dxa"/>
          </w:tcPr>
          <w:p w:rsidR="00343FA7" w:rsidRPr="0084193E" w:rsidRDefault="00343FA7" w:rsidP="0084193E">
            <w:pPr>
              <w:spacing w:before="60" w:after="60" w:line="280" w:lineRule="exact"/>
              <w:rPr>
                <w:rFonts w:ascii="Arial" w:hAnsi="Arial" w:cs="Arial"/>
              </w:rPr>
            </w:pPr>
            <w:r w:rsidRPr="0084193E">
              <w:rPr>
                <w:rFonts w:ascii="Arial" w:hAnsi="Arial" w:cs="Arial"/>
              </w:rPr>
              <w:t>Europe</w:t>
            </w:r>
          </w:p>
        </w:tc>
        <w:tc>
          <w:tcPr>
            <w:tcW w:w="2250" w:type="dxa"/>
          </w:tcPr>
          <w:p w:rsidR="00343FA7" w:rsidRPr="0084193E" w:rsidRDefault="0089422C" w:rsidP="0084193E">
            <w:pPr>
              <w:spacing w:before="60" w:after="60" w:line="280" w:lineRule="exact"/>
              <w:jc w:val="center"/>
              <w:rPr>
                <w:rFonts w:ascii="Arial" w:hAnsi="Arial" w:cs="Arial"/>
              </w:rPr>
            </w:pPr>
            <w:r w:rsidRPr="0084193E">
              <w:rPr>
                <w:rFonts w:ascii="Arial" w:hAnsi="Arial" w:cs="Arial"/>
              </w:rPr>
              <w:t>5</w:t>
            </w:r>
          </w:p>
        </w:tc>
        <w:tc>
          <w:tcPr>
            <w:tcW w:w="1080" w:type="dxa"/>
          </w:tcPr>
          <w:p w:rsidR="00343FA7" w:rsidRPr="0084193E" w:rsidRDefault="00D67EC8" w:rsidP="0084193E">
            <w:pPr>
              <w:spacing w:before="60" w:after="60" w:line="280" w:lineRule="exact"/>
              <w:jc w:val="center"/>
              <w:rPr>
                <w:rFonts w:ascii="Arial" w:hAnsi="Arial" w:cs="Arial"/>
              </w:rPr>
            </w:pPr>
            <w:r w:rsidRPr="0084193E">
              <w:rPr>
                <w:rFonts w:ascii="Arial" w:hAnsi="Arial" w:cs="Arial"/>
              </w:rPr>
              <w:t>17</w:t>
            </w:r>
          </w:p>
        </w:tc>
      </w:tr>
      <w:tr w:rsidR="00343FA7" w:rsidRPr="00CA3B7A" w:rsidTr="0059711A">
        <w:tc>
          <w:tcPr>
            <w:tcW w:w="5220" w:type="dxa"/>
          </w:tcPr>
          <w:p w:rsidR="00343FA7" w:rsidRPr="0084193E" w:rsidRDefault="00343FA7" w:rsidP="0084193E">
            <w:pPr>
              <w:spacing w:before="60" w:after="60" w:line="280" w:lineRule="exact"/>
              <w:rPr>
                <w:rFonts w:ascii="Arial" w:hAnsi="Arial" w:cs="Arial"/>
              </w:rPr>
            </w:pPr>
            <w:r w:rsidRPr="0084193E">
              <w:rPr>
                <w:rFonts w:ascii="Arial" w:hAnsi="Arial" w:cs="Arial"/>
              </w:rPr>
              <w:t>North America</w:t>
            </w:r>
          </w:p>
        </w:tc>
        <w:tc>
          <w:tcPr>
            <w:tcW w:w="2250" w:type="dxa"/>
          </w:tcPr>
          <w:p w:rsidR="00343FA7" w:rsidRPr="0084193E" w:rsidRDefault="0089422C" w:rsidP="0084193E">
            <w:pPr>
              <w:spacing w:before="60" w:after="60" w:line="280" w:lineRule="exact"/>
              <w:jc w:val="center"/>
              <w:rPr>
                <w:rFonts w:ascii="Arial" w:hAnsi="Arial" w:cs="Arial"/>
              </w:rPr>
            </w:pPr>
            <w:r w:rsidRPr="0084193E">
              <w:rPr>
                <w:rFonts w:ascii="Arial" w:hAnsi="Arial" w:cs="Arial"/>
              </w:rPr>
              <w:t>3</w:t>
            </w:r>
          </w:p>
        </w:tc>
        <w:tc>
          <w:tcPr>
            <w:tcW w:w="1080" w:type="dxa"/>
          </w:tcPr>
          <w:p w:rsidR="00343FA7" w:rsidRPr="0084193E" w:rsidRDefault="00D67EC8" w:rsidP="0084193E">
            <w:pPr>
              <w:spacing w:before="60" w:after="60" w:line="280" w:lineRule="exact"/>
              <w:jc w:val="center"/>
              <w:rPr>
                <w:rFonts w:ascii="Arial" w:hAnsi="Arial" w:cs="Arial"/>
              </w:rPr>
            </w:pPr>
            <w:r w:rsidRPr="0084193E">
              <w:rPr>
                <w:rFonts w:ascii="Arial" w:hAnsi="Arial" w:cs="Arial"/>
              </w:rPr>
              <w:t>10</w:t>
            </w:r>
          </w:p>
        </w:tc>
      </w:tr>
      <w:tr w:rsidR="00343FA7" w:rsidRPr="00CA3B7A" w:rsidTr="0059711A">
        <w:trPr>
          <w:trHeight w:val="70"/>
        </w:trPr>
        <w:tc>
          <w:tcPr>
            <w:tcW w:w="5220" w:type="dxa"/>
          </w:tcPr>
          <w:p w:rsidR="00343FA7" w:rsidRPr="0084193E" w:rsidRDefault="00343FA7" w:rsidP="0084193E">
            <w:pPr>
              <w:spacing w:before="60" w:after="60" w:line="280" w:lineRule="exact"/>
              <w:rPr>
                <w:rFonts w:ascii="Arial" w:hAnsi="Arial" w:cs="Arial"/>
              </w:rPr>
            </w:pPr>
            <w:r w:rsidRPr="0084193E">
              <w:rPr>
                <w:rFonts w:ascii="Arial" w:hAnsi="Arial" w:cs="Arial"/>
              </w:rPr>
              <w:t>South America</w:t>
            </w:r>
          </w:p>
        </w:tc>
        <w:tc>
          <w:tcPr>
            <w:tcW w:w="2250" w:type="dxa"/>
          </w:tcPr>
          <w:p w:rsidR="00343FA7" w:rsidRPr="0084193E" w:rsidRDefault="0089422C" w:rsidP="0084193E">
            <w:pPr>
              <w:spacing w:before="60" w:after="60" w:line="280" w:lineRule="exact"/>
              <w:jc w:val="center"/>
              <w:rPr>
                <w:rFonts w:ascii="Arial" w:hAnsi="Arial" w:cs="Arial"/>
              </w:rPr>
            </w:pPr>
            <w:r w:rsidRPr="0084193E">
              <w:rPr>
                <w:rFonts w:ascii="Arial" w:hAnsi="Arial" w:cs="Arial"/>
              </w:rPr>
              <w:t>1</w:t>
            </w:r>
          </w:p>
        </w:tc>
        <w:tc>
          <w:tcPr>
            <w:tcW w:w="1080" w:type="dxa"/>
          </w:tcPr>
          <w:p w:rsidR="00343FA7" w:rsidRPr="0084193E" w:rsidRDefault="00D67EC8" w:rsidP="0084193E">
            <w:pPr>
              <w:spacing w:before="60" w:after="60" w:line="280" w:lineRule="exact"/>
              <w:jc w:val="center"/>
              <w:rPr>
                <w:rFonts w:ascii="Arial" w:hAnsi="Arial" w:cs="Arial"/>
              </w:rPr>
            </w:pPr>
            <w:r w:rsidRPr="0084193E">
              <w:rPr>
                <w:rFonts w:ascii="Arial" w:hAnsi="Arial" w:cs="Arial"/>
              </w:rPr>
              <w:t>3</w:t>
            </w:r>
          </w:p>
        </w:tc>
      </w:tr>
      <w:tr w:rsidR="0089422C" w:rsidRPr="00CA3B7A" w:rsidTr="0059711A">
        <w:trPr>
          <w:trHeight w:val="70"/>
        </w:trPr>
        <w:tc>
          <w:tcPr>
            <w:tcW w:w="5220" w:type="dxa"/>
          </w:tcPr>
          <w:p w:rsidR="0089422C" w:rsidRPr="0084193E" w:rsidRDefault="0089422C" w:rsidP="0084193E">
            <w:pPr>
              <w:spacing w:before="60" w:after="60" w:line="280" w:lineRule="exact"/>
              <w:rPr>
                <w:rFonts w:ascii="Arial" w:hAnsi="Arial" w:cs="Arial"/>
              </w:rPr>
            </w:pPr>
            <w:r w:rsidRPr="0084193E">
              <w:rPr>
                <w:rFonts w:ascii="Arial" w:hAnsi="Arial" w:cs="Arial"/>
              </w:rPr>
              <w:t>International</w:t>
            </w:r>
            <w:r w:rsidRPr="0084193E">
              <w:rPr>
                <w:rStyle w:val="FootnoteReference"/>
                <w:rFonts w:ascii="Arial" w:hAnsi="Arial" w:cs="Arial"/>
              </w:rPr>
              <w:footnoteReference w:id="8"/>
            </w:r>
          </w:p>
        </w:tc>
        <w:tc>
          <w:tcPr>
            <w:tcW w:w="2250" w:type="dxa"/>
          </w:tcPr>
          <w:p w:rsidR="0089422C" w:rsidRPr="0084193E" w:rsidRDefault="00D67EC8" w:rsidP="0084193E">
            <w:pPr>
              <w:spacing w:before="60" w:after="60" w:line="280" w:lineRule="exact"/>
              <w:jc w:val="center"/>
              <w:rPr>
                <w:rFonts w:ascii="Arial" w:hAnsi="Arial" w:cs="Arial"/>
              </w:rPr>
            </w:pPr>
            <w:r w:rsidRPr="0084193E">
              <w:rPr>
                <w:rFonts w:ascii="Arial" w:hAnsi="Arial" w:cs="Arial"/>
              </w:rPr>
              <w:t>12</w:t>
            </w:r>
          </w:p>
        </w:tc>
        <w:tc>
          <w:tcPr>
            <w:tcW w:w="1080" w:type="dxa"/>
          </w:tcPr>
          <w:p w:rsidR="0089422C" w:rsidRPr="0084193E" w:rsidRDefault="00D67EC8" w:rsidP="0084193E">
            <w:pPr>
              <w:spacing w:before="60" w:after="60" w:line="280" w:lineRule="exact"/>
              <w:jc w:val="center"/>
              <w:rPr>
                <w:rFonts w:ascii="Arial" w:hAnsi="Arial" w:cs="Arial"/>
              </w:rPr>
            </w:pPr>
            <w:r w:rsidRPr="0084193E">
              <w:rPr>
                <w:rFonts w:ascii="Arial" w:hAnsi="Arial" w:cs="Arial"/>
              </w:rPr>
              <w:t>40</w:t>
            </w:r>
          </w:p>
        </w:tc>
      </w:tr>
      <w:tr w:rsidR="00343FA7" w:rsidRPr="00CA3B7A" w:rsidTr="0059711A">
        <w:tc>
          <w:tcPr>
            <w:tcW w:w="5220" w:type="dxa"/>
          </w:tcPr>
          <w:p w:rsidR="00343FA7" w:rsidRPr="00CA3B7A" w:rsidRDefault="00343FA7" w:rsidP="0084193E">
            <w:pPr>
              <w:spacing w:before="60" w:after="60" w:line="280" w:lineRule="exact"/>
              <w:rPr>
                <w:rFonts w:ascii="Arial" w:hAnsi="Arial" w:cs="Arial"/>
                <w:b/>
              </w:rPr>
            </w:pPr>
          </w:p>
        </w:tc>
        <w:tc>
          <w:tcPr>
            <w:tcW w:w="2250" w:type="dxa"/>
          </w:tcPr>
          <w:p w:rsidR="00343FA7" w:rsidRPr="00CA3B7A" w:rsidRDefault="00343FA7" w:rsidP="0084193E">
            <w:pPr>
              <w:spacing w:before="60" w:after="60" w:line="280" w:lineRule="exact"/>
              <w:jc w:val="center"/>
              <w:rPr>
                <w:rFonts w:ascii="Arial" w:hAnsi="Arial" w:cs="Arial"/>
                <w:b/>
              </w:rPr>
            </w:pPr>
            <w:r w:rsidRPr="00CA3B7A">
              <w:rPr>
                <w:rFonts w:ascii="Arial" w:hAnsi="Arial" w:cs="Arial"/>
                <w:b/>
              </w:rPr>
              <w:t>30</w:t>
            </w:r>
          </w:p>
        </w:tc>
        <w:tc>
          <w:tcPr>
            <w:tcW w:w="1080" w:type="dxa"/>
          </w:tcPr>
          <w:p w:rsidR="00343FA7" w:rsidRPr="00CA3B7A" w:rsidRDefault="00D67EC8" w:rsidP="0084193E">
            <w:pPr>
              <w:spacing w:before="60" w:after="60" w:line="280" w:lineRule="exact"/>
              <w:jc w:val="center"/>
              <w:rPr>
                <w:rFonts w:ascii="Arial" w:hAnsi="Arial" w:cs="Arial"/>
                <w:b/>
              </w:rPr>
            </w:pPr>
            <w:r>
              <w:rPr>
                <w:rFonts w:ascii="Arial" w:hAnsi="Arial" w:cs="Arial"/>
                <w:b/>
              </w:rPr>
              <w:t>100</w:t>
            </w:r>
          </w:p>
        </w:tc>
      </w:tr>
    </w:tbl>
    <w:p w:rsidR="00343FA7" w:rsidRPr="0063282E" w:rsidRDefault="0063282E" w:rsidP="00550FA0">
      <w:pPr>
        <w:pStyle w:val="ListParagraph"/>
        <w:numPr>
          <w:ilvl w:val="0"/>
          <w:numId w:val="55"/>
        </w:numPr>
        <w:spacing w:before="240" w:after="0" w:line="280" w:lineRule="exact"/>
        <w:ind w:left="547" w:hanging="547"/>
        <w:contextualSpacing w:val="0"/>
        <w:rPr>
          <w:rFonts w:ascii="Arial" w:hAnsi="Arial" w:cs="Arial"/>
          <w:b/>
          <w:sz w:val="20"/>
          <w:szCs w:val="20"/>
        </w:rPr>
      </w:pPr>
      <w:r w:rsidRPr="0063282E">
        <w:rPr>
          <w:rFonts w:ascii="Arial" w:hAnsi="Arial" w:cs="Arial"/>
          <w:b/>
          <w:sz w:val="20"/>
          <w:szCs w:val="20"/>
        </w:rPr>
        <w:t>Summary</w:t>
      </w:r>
      <w:r w:rsidR="00D67EC8" w:rsidRPr="0063282E">
        <w:rPr>
          <w:rFonts w:ascii="Arial" w:hAnsi="Arial" w:cs="Arial"/>
          <w:b/>
          <w:sz w:val="20"/>
          <w:szCs w:val="20"/>
        </w:rPr>
        <w:t xml:space="preserve"> of </w:t>
      </w:r>
      <w:r w:rsidR="00045ADB">
        <w:rPr>
          <w:rFonts w:ascii="Arial" w:hAnsi="Arial" w:cs="Arial"/>
          <w:b/>
          <w:sz w:val="20"/>
          <w:szCs w:val="20"/>
        </w:rPr>
        <w:t xml:space="preserve">Written </w:t>
      </w:r>
      <w:r w:rsidR="00D67EC8" w:rsidRPr="0063282E">
        <w:rPr>
          <w:rFonts w:ascii="Arial" w:hAnsi="Arial" w:cs="Arial"/>
          <w:b/>
          <w:sz w:val="20"/>
          <w:szCs w:val="20"/>
        </w:rPr>
        <w:t>R</w:t>
      </w:r>
      <w:r w:rsidR="00343FA7" w:rsidRPr="0063282E">
        <w:rPr>
          <w:rFonts w:ascii="Arial" w:hAnsi="Arial" w:cs="Arial"/>
          <w:b/>
          <w:sz w:val="20"/>
          <w:szCs w:val="20"/>
        </w:rPr>
        <w:t>esponses</w:t>
      </w:r>
    </w:p>
    <w:p w:rsidR="00A9361E" w:rsidRDefault="001F1634" w:rsidP="00550FA0">
      <w:pPr>
        <w:pStyle w:val="ListParagraph"/>
        <w:numPr>
          <w:ilvl w:val="0"/>
          <w:numId w:val="35"/>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In providing their feedback, respondents were asked to share their views on a list of key areas of focus for the IAASB, including areas of consistency, effectiveness and efficiency. However, </w:t>
      </w:r>
      <w:r w:rsidR="00FE4CED">
        <w:rPr>
          <w:rFonts w:ascii="Arial" w:hAnsi="Arial" w:cs="Arial"/>
          <w:sz w:val="20"/>
          <w:szCs w:val="20"/>
        </w:rPr>
        <w:t>there was</w:t>
      </w:r>
      <w:r>
        <w:rPr>
          <w:rFonts w:ascii="Arial" w:hAnsi="Arial" w:cs="Arial"/>
          <w:sz w:val="20"/>
          <w:szCs w:val="20"/>
        </w:rPr>
        <w:t xml:space="preserve"> not a defined set of questions and respondents were free to present their views on any </w:t>
      </w:r>
      <w:r w:rsidR="00045ADB">
        <w:rPr>
          <w:rFonts w:ascii="Arial" w:hAnsi="Arial" w:cs="Arial"/>
          <w:sz w:val="20"/>
          <w:szCs w:val="20"/>
        </w:rPr>
        <w:t>topics</w:t>
      </w:r>
      <w:r>
        <w:rPr>
          <w:rFonts w:ascii="Arial" w:hAnsi="Arial" w:cs="Arial"/>
          <w:sz w:val="20"/>
          <w:szCs w:val="20"/>
        </w:rPr>
        <w:t xml:space="preserve">. A wide range </w:t>
      </w:r>
      <w:r w:rsidR="00A561B5">
        <w:rPr>
          <w:rFonts w:ascii="Arial" w:hAnsi="Arial" w:cs="Arial"/>
          <w:sz w:val="20"/>
          <w:szCs w:val="20"/>
        </w:rPr>
        <w:t xml:space="preserve">of </w:t>
      </w:r>
      <w:r>
        <w:rPr>
          <w:rFonts w:ascii="Arial" w:hAnsi="Arial" w:cs="Arial"/>
          <w:sz w:val="20"/>
          <w:szCs w:val="20"/>
        </w:rPr>
        <w:t>comments were received, some</w:t>
      </w:r>
      <w:r w:rsidR="00127877">
        <w:rPr>
          <w:rFonts w:ascii="Arial" w:hAnsi="Arial" w:cs="Arial"/>
          <w:sz w:val="20"/>
          <w:szCs w:val="20"/>
        </w:rPr>
        <w:t xml:space="preserve"> of which specifically addressed</w:t>
      </w:r>
      <w:r>
        <w:rPr>
          <w:rFonts w:ascii="Arial" w:hAnsi="Arial" w:cs="Arial"/>
          <w:sz w:val="20"/>
          <w:szCs w:val="20"/>
        </w:rPr>
        <w:t xml:space="preserve"> the key areas of focus</w:t>
      </w:r>
      <w:r w:rsidR="00127877">
        <w:rPr>
          <w:rFonts w:ascii="Arial" w:hAnsi="Arial" w:cs="Arial"/>
          <w:sz w:val="20"/>
          <w:szCs w:val="20"/>
        </w:rPr>
        <w:t>,</w:t>
      </w:r>
      <w:r>
        <w:rPr>
          <w:rFonts w:ascii="Arial" w:hAnsi="Arial" w:cs="Arial"/>
          <w:sz w:val="20"/>
          <w:szCs w:val="20"/>
        </w:rPr>
        <w:t xml:space="preserve"> but the majority</w:t>
      </w:r>
      <w:r w:rsidR="00127877">
        <w:rPr>
          <w:rFonts w:ascii="Arial" w:hAnsi="Arial" w:cs="Arial"/>
          <w:sz w:val="20"/>
          <w:szCs w:val="20"/>
        </w:rPr>
        <w:t xml:space="preserve"> did not</w:t>
      </w:r>
      <w:r w:rsidR="00FE4CED">
        <w:rPr>
          <w:rFonts w:ascii="Arial" w:hAnsi="Arial" w:cs="Arial"/>
          <w:sz w:val="20"/>
          <w:szCs w:val="20"/>
        </w:rPr>
        <w:t>.</w:t>
      </w:r>
      <w:r w:rsidR="005408D0" w:rsidRPr="0084193E">
        <w:rPr>
          <w:rFonts w:ascii="Arial" w:hAnsi="Arial" w:cs="Arial"/>
          <w:sz w:val="20"/>
          <w:szCs w:val="20"/>
        </w:rPr>
        <w:t xml:space="preserve"> </w:t>
      </w:r>
    </w:p>
    <w:p w:rsidR="00B4092B" w:rsidRPr="0084193E" w:rsidRDefault="00FE4CED" w:rsidP="00550FA0">
      <w:pPr>
        <w:pStyle w:val="ListParagraph"/>
        <w:numPr>
          <w:ilvl w:val="0"/>
          <w:numId w:val="35"/>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While</w:t>
      </w:r>
      <w:r w:rsidR="00A561B5">
        <w:rPr>
          <w:rFonts w:ascii="Arial" w:hAnsi="Arial" w:cs="Arial"/>
          <w:sz w:val="20"/>
          <w:szCs w:val="20"/>
        </w:rPr>
        <w:t xml:space="preserve"> comments of a general nature were received, </w:t>
      </w:r>
      <w:r w:rsidR="005408D0" w:rsidRPr="0084193E">
        <w:rPr>
          <w:rFonts w:ascii="Arial" w:hAnsi="Arial" w:cs="Arial"/>
          <w:sz w:val="20"/>
          <w:szCs w:val="20"/>
        </w:rPr>
        <w:t>the vast majorit</w:t>
      </w:r>
      <w:r w:rsidR="003B00F3" w:rsidRPr="0084193E">
        <w:rPr>
          <w:rFonts w:ascii="Arial" w:hAnsi="Arial" w:cs="Arial"/>
          <w:sz w:val="20"/>
          <w:szCs w:val="20"/>
        </w:rPr>
        <w:t xml:space="preserve">y </w:t>
      </w:r>
      <w:r w:rsidR="00045ADB">
        <w:rPr>
          <w:rFonts w:ascii="Arial" w:hAnsi="Arial" w:cs="Arial"/>
          <w:sz w:val="20"/>
          <w:szCs w:val="20"/>
        </w:rPr>
        <w:t xml:space="preserve">of comments </w:t>
      </w:r>
      <w:r w:rsidR="00950EB6" w:rsidRPr="0084193E">
        <w:rPr>
          <w:rFonts w:ascii="Arial" w:hAnsi="Arial" w:cs="Arial"/>
          <w:sz w:val="20"/>
          <w:szCs w:val="20"/>
        </w:rPr>
        <w:t xml:space="preserve">were </w:t>
      </w:r>
      <w:r w:rsidR="003B00F3" w:rsidRPr="0084193E">
        <w:rPr>
          <w:rFonts w:ascii="Arial" w:hAnsi="Arial" w:cs="Arial"/>
          <w:sz w:val="20"/>
          <w:szCs w:val="20"/>
        </w:rPr>
        <w:t>related to individual ISAs and</w:t>
      </w:r>
      <w:r w:rsidR="005408D0" w:rsidRPr="0084193E">
        <w:rPr>
          <w:rFonts w:ascii="Arial" w:hAnsi="Arial" w:cs="Arial"/>
          <w:sz w:val="20"/>
          <w:szCs w:val="20"/>
        </w:rPr>
        <w:t xml:space="preserve"> </w:t>
      </w:r>
      <w:r w:rsidR="00650998" w:rsidRPr="0084193E">
        <w:rPr>
          <w:rFonts w:ascii="Arial" w:hAnsi="Arial" w:cs="Arial"/>
          <w:sz w:val="20"/>
          <w:szCs w:val="20"/>
        </w:rPr>
        <w:t>included</w:t>
      </w:r>
      <w:r w:rsidR="005408D0" w:rsidRPr="0084193E">
        <w:rPr>
          <w:rFonts w:ascii="Arial" w:hAnsi="Arial" w:cs="Arial"/>
          <w:sz w:val="20"/>
          <w:szCs w:val="20"/>
        </w:rPr>
        <w:t xml:space="preserve"> areas where the respondents </w:t>
      </w:r>
      <w:r w:rsidR="00650998" w:rsidRPr="0084193E">
        <w:rPr>
          <w:rFonts w:ascii="Arial" w:hAnsi="Arial" w:cs="Arial"/>
          <w:sz w:val="20"/>
          <w:szCs w:val="20"/>
        </w:rPr>
        <w:t>had the view</w:t>
      </w:r>
      <w:r w:rsidR="005408D0" w:rsidRPr="0084193E">
        <w:rPr>
          <w:rFonts w:ascii="Arial" w:hAnsi="Arial" w:cs="Arial"/>
          <w:sz w:val="20"/>
          <w:szCs w:val="20"/>
        </w:rPr>
        <w:t xml:space="preserve"> that </w:t>
      </w:r>
      <w:r w:rsidR="00A561B5">
        <w:rPr>
          <w:rFonts w:ascii="Arial" w:hAnsi="Arial" w:cs="Arial"/>
          <w:sz w:val="20"/>
          <w:szCs w:val="20"/>
        </w:rPr>
        <w:t>change</w:t>
      </w:r>
      <w:r w:rsidR="00F92970">
        <w:rPr>
          <w:rFonts w:ascii="Arial" w:hAnsi="Arial" w:cs="Arial"/>
          <w:sz w:val="20"/>
          <w:szCs w:val="20"/>
        </w:rPr>
        <w:t>s</w:t>
      </w:r>
      <w:r w:rsidR="00A561B5">
        <w:rPr>
          <w:rFonts w:ascii="Arial" w:hAnsi="Arial" w:cs="Arial"/>
          <w:sz w:val="20"/>
          <w:szCs w:val="20"/>
        </w:rPr>
        <w:t xml:space="preserve"> to </w:t>
      </w:r>
      <w:r w:rsidR="0093703B">
        <w:rPr>
          <w:rFonts w:ascii="Arial" w:hAnsi="Arial" w:cs="Arial"/>
          <w:sz w:val="20"/>
          <w:szCs w:val="20"/>
        </w:rPr>
        <w:t>individual</w:t>
      </w:r>
      <w:r w:rsidR="00A561B5">
        <w:rPr>
          <w:rFonts w:ascii="Arial" w:hAnsi="Arial" w:cs="Arial"/>
          <w:sz w:val="20"/>
          <w:szCs w:val="20"/>
        </w:rPr>
        <w:t xml:space="preserve"> ISAs </w:t>
      </w:r>
      <w:r w:rsidR="003A4C6B">
        <w:rPr>
          <w:rFonts w:ascii="Arial" w:hAnsi="Arial" w:cs="Arial"/>
          <w:sz w:val="20"/>
          <w:szCs w:val="20"/>
        </w:rPr>
        <w:t>are</w:t>
      </w:r>
      <w:r w:rsidR="00A561B5">
        <w:rPr>
          <w:rFonts w:ascii="Arial" w:hAnsi="Arial" w:cs="Arial"/>
          <w:sz w:val="20"/>
          <w:szCs w:val="20"/>
        </w:rPr>
        <w:t xml:space="preserve"> needed.</w:t>
      </w:r>
      <w:r w:rsidR="005408D0" w:rsidRPr="0084193E">
        <w:rPr>
          <w:rFonts w:ascii="Arial" w:hAnsi="Arial" w:cs="Arial"/>
          <w:sz w:val="20"/>
          <w:szCs w:val="20"/>
        </w:rPr>
        <w:t xml:space="preserve"> The l</w:t>
      </w:r>
      <w:r w:rsidR="003B00F3" w:rsidRPr="0084193E">
        <w:rPr>
          <w:rFonts w:ascii="Arial" w:hAnsi="Arial" w:cs="Arial"/>
          <w:sz w:val="20"/>
          <w:szCs w:val="20"/>
        </w:rPr>
        <w:t xml:space="preserve">evel of detail </w:t>
      </w:r>
      <w:r w:rsidR="00364D2E" w:rsidRPr="0084193E">
        <w:rPr>
          <w:rFonts w:ascii="Arial" w:hAnsi="Arial" w:cs="Arial"/>
          <w:sz w:val="20"/>
          <w:szCs w:val="20"/>
        </w:rPr>
        <w:t xml:space="preserve">in the written responses </w:t>
      </w:r>
      <w:r w:rsidR="003B00F3" w:rsidRPr="0084193E">
        <w:rPr>
          <w:rFonts w:ascii="Arial" w:hAnsi="Arial" w:cs="Arial"/>
          <w:sz w:val="20"/>
          <w:szCs w:val="20"/>
        </w:rPr>
        <w:t>varied greatly</w:t>
      </w:r>
      <w:r w:rsidR="00650998" w:rsidRPr="0084193E">
        <w:rPr>
          <w:rFonts w:ascii="Arial" w:hAnsi="Arial" w:cs="Arial"/>
          <w:sz w:val="20"/>
          <w:szCs w:val="20"/>
        </w:rPr>
        <w:t>. S</w:t>
      </w:r>
      <w:r w:rsidR="005408D0" w:rsidRPr="0084193E">
        <w:rPr>
          <w:rFonts w:ascii="Arial" w:hAnsi="Arial" w:cs="Arial"/>
          <w:sz w:val="20"/>
          <w:szCs w:val="20"/>
        </w:rPr>
        <w:t xml:space="preserve">ome </w:t>
      </w:r>
      <w:r w:rsidR="00650998" w:rsidRPr="0084193E">
        <w:rPr>
          <w:rFonts w:ascii="Arial" w:hAnsi="Arial" w:cs="Arial"/>
          <w:sz w:val="20"/>
          <w:szCs w:val="20"/>
        </w:rPr>
        <w:t xml:space="preserve">letters </w:t>
      </w:r>
      <w:r w:rsidR="005408D0" w:rsidRPr="0084193E">
        <w:rPr>
          <w:rFonts w:ascii="Arial" w:hAnsi="Arial" w:cs="Arial"/>
          <w:sz w:val="20"/>
          <w:szCs w:val="20"/>
        </w:rPr>
        <w:t>focussed on</w:t>
      </w:r>
      <w:r w:rsidR="00853A66" w:rsidRPr="0084193E">
        <w:rPr>
          <w:rFonts w:ascii="Arial" w:hAnsi="Arial" w:cs="Arial"/>
          <w:sz w:val="20"/>
          <w:szCs w:val="20"/>
        </w:rPr>
        <w:t xml:space="preserve"> </w:t>
      </w:r>
      <w:r w:rsidR="005408D0" w:rsidRPr="0084193E">
        <w:rPr>
          <w:rFonts w:ascii="Arial" w:hAnsi="Arial" w:cs="Arial"/>
          <w:sz w:val="20"/>
          <w:szCs w:val="20"/>
        </w:rPr>
        <w:t>more strategic issues</w:t>
      </w:r>
      <w:r w:rsidR="0055417E">
        <w:rPr>
          <w:rFonts w:ascii="Arial" w:hAnsi="Arial" w:cs="Arial"/>
          <w:sz w:val="20"/>
          <w:szCs w:val="20"/>
        </w:rPr>
        <w:t>,</w:t>
      </w:r>
      <w:r w:rsidR="005408D0" w:rsidRPr="0084193E">
        <w:rPr>
          <w:rFonts w:ascii="Arial" w:hAnsi="Arial" w:cs="Arial"/>
          <w:sz w:val="20"/>
          <w:szCs w:val="20"/>
        </w:rPr>
        <w:t xml:space="preserve"> </w:t>
      </w:r>
      <w:r w:rsidR="00853A66" w:rsidRPr="0084193E">
        <w:rPr>
          <w:rFonts w:ascii="Arial" w:hAnsi="Arial" w:cs="Arial"/>
          <w:sz w:val="20"/>
          <w:szCs w:val="20"/>
        </w:rPr>
        <w:t xml:space="preserve">while </w:t>
      </w:r>
      <w:r w:rsidR="005408D0" w:rsidRPr="0084193E">
        <w:rPr>
          <w:rFonts w:ascii="Arial" w:hAnsi="Arial" w:cs="Arial"/>
          <w:sz w:val="20"/>
          <w:szCs w:val="20"/>
        </w:rPr>
        <w:t xml:space="preserve">others provided very detailed points on the requirements and application material. </w:t>
      </w:r>
    </w:p>
    <w:p w:rsidR="00BD2116" w:rsidRPr="0084193E" w:rsidRDefault="00B4092B" w:rsidP="00550FA0">
      <w:pPr>
        <w:pStyle w:val="ListParagraph"/>
        <w:numPr>
          <w:ilvl w:val="0"/>
          <w:numId w:val="35"/>
        </w:numPr>
        <w:spacing w:before="120" w:after="0" w:line="280" w:lineRule="exact"/>
        <w:ind w:left="547" w:hanging="547"/>
        <w:contextualSpacing w:val="0"/>
        <w:jc w:val="both"/>
        <w:rPr>
          <w:rFonts w:ascii="Arial" w:hAnsi="Arial" w:cs="Arial"/>
          <w:sz w:val="20"/>
          <w:szCs w:val="20"/>
        </w:rPr>
      </w:pPr>
      <w:r w:rsidRPr="0084193E">
        <w:rPr>
          <w:rFonts w:ascii="Arial" w:hAnsi="Arial" w:cs="Arial"/>
          <w:sz w:val="20"/>
          <w:szCs w:val="20"/>
        </w:rPr>
        <w:t xml:space="preserve">Some of the comments from </w:t>
      </w:r>
      <w:r w:rsidR="00045ADB">
        <w:rPr>
          <w:rFonts w:ascii="Arial" w:hAnsi="Arial" w:cs="Arial"/>
          <w:sz w:val="20"/>
          <w:szCs w:val="20"/>
        </w:rPr>
        <w:t>audit inspection bodies</w:t>
      </w:r>
      <w:r w:rsidRPr="0084193E">
        <w:rPr>
          <w:rFonts w:ascii="Arial" w:hAnsi="Arial" w:cs="Arial"/>
          <w:sz w:val="20"/>
          <w:szCs w:val="20"/>
        </w:rPr>
        <w:t xml:space="preserve"> </w:t>
      </w:r>
      <w:r w:rsidR="00045ADB">
        <w:rPr>
          <w:rFonts w:ascii="Arial" w:hAnsi="Arial" w:cs="Arial"/>
          <w:sz w:val="20"/>
          <w:szCs w:val="20"/>
        </w:rPr>
        <w:t>arose from</w:t>
      </w:r>
      <w:r w:rsidRPr="0084193E">
        <w:rPr>
          <w:rFonts w:ascii="Arial" w:hAnsi="Arial" w:cs="Arial"/>
          <w:sz w:val="20"/>
          <w:szCs w:val="20"/>
        </w:rPr>
        <w:t xml:space="preserve"> </w:t>
      </w:r>
      <w:r w:rsidR="00045ADB">
        <w:rPr>
          <w:rFonts w:ascii="Arial" w:hAnsi="Arial" w:cs="Arial"/>
          <w:sz w:val="20"/>
          <w:szCs w:val="20"/>
        </w:rPr>
        <w:t>concerns</w:t>
      </w:r>
      <w:r w:rsidRPr="0084193E">
        <w:rPr>
          <w:rFonts w:ascii="Arial" w:hAnsi="Arial" w:cs="Arial"/>
          <w:sz w:val="20"/>
          <w:szCs w:val="20"/>
        </w:rPr>
        <w:t xml:space="preserve"> in audits they had inspected. Such </w:t>
      </w:r>
      <w:r w:rsidR="00045ADB">
        <w:rPr>
          <w:rFonts w:ascii="Arial" w:hAnsi="Arial" w:cs="Arial"/>
          <w:sz w:val="20"/>
          <w:szCs w:val="20"/>
        </w:rPr>
        <w:t>concerns</w:t>
      </w:r>
      <w:r w:rsidRPr="0084193E">
        <w:rPr>
          <w:rFonts w:ascii="Arial" w:hAnsi="Arial" w:cs="Arial"/>
          <w:sz w:val="20"/>
          <w:szCs w:val="20"/>
        </w:rPr>
        <w:t xml:space="preserve"> may relate to deficiencies in the ISAs</w:t>
      </w:r>
      <w:r w:rsidR="00045ADB">
        <w:rPr>
          <w:rFonts w:ascii="Arial" w:hAnsi="Arial" w:cs="Arial"/>
          <w:sz w:val="20"/>
          <w:szCs w:val="20"/>
        </w:rPr>
        <w:t>,</w:t>
      </w:r>
      <w:r w:rsidRPr="0084193E">
        <w:rPr>
          <w:rFonts w:ascii="Arial" w:hAnsi="Arial" w:cs="Arial"/>
          <w:sz w:val="20"/>
          <w:szCs w:val="20"/>
        </w:rPr>
        <w:t xml:space="preserve"> but could also be the result of auditors </w:t>
      </w:r>
      <w:r w:rsidR="00045ADB">
        <w:rPr>
          <w:rFonts w:ascii="Arial" w:hAnsi="Arial" w:cs="Arial"/>
          <w:sz w:val="20"/>
          <w:szCs w:val="20"/>
        </w:rPr>
        <w:t xml:space="preserve">not applying the ISAs properly </w:t>
      </w:r>
      <w:r w:rsidR="00B01A5F" w:rsidRPr="0084193E">
        <w:rPr>
          <w:rFonts w:ascii="Arial" w:hAnsi="Arial" w:cs="Arial"/>
          <w:sz w:val="20"/>
          <w:szCs w:val="20"/>
        </w:rPr>
        <w:t>for a variety of reasons.</w:t>
      </w:r>
    </w:p>
    <w:p w:rsidR="00C8014A" w:rsidRPr="009F3C45" w:rsidRDefault="00C8014A" w:rsidP="0055417E">
      <w:pPr>
        <w:keepNext/>
        <w:spacing w:before="240" w:after="0" w:line="280" w:lineRule="exact"/>
        <w:rPr>
          <w:rFonts w:ascii="Arial" w:hAnsi="Arial" w:cs="Arial"/>
          <w:i/>
          <w:sz w:val="20"/>
          <w:szCs w:val="20"/>
        </w:rPr>
      </w:pPr>
      <w:r w:rsidRPr="009F3C45">
        <w:rPr>
          <w:rFonts w:ascii="Arial" w:hAnsi="Arial" w:cs="Arial"/>
          <w:i/>
          <w:sz w:val="20"/>
          <w:szCs w:val="20"/>
        </w:rPr>
        <w:t xml:space="preserve">General Comments </w:t>
      </w:r>
    </w:p>
    <w:p w:rsidR="00C8014A" w:rsidRPr="0084193E" w:rsidRDefault="00C8014A" w:rsidP="00550FA0">
      <w:pPr>
        <w:pStyle w:val="ListParagraph"/>
        <w:numPr>
          <w:ilvl w:val="0"/>
          <w:numId w:val="35"/>
        </w:numPr>
        <w:spacing w:before="120" w:after="120" w:line="280" w:lineRule="exact"/>
        <w:ind w:left="547" w:hanging="547"/>
        <w:contextualSpacing w:val="0"/>
        <w:jc w:val="both"/>
        <w:rPr>
          <w:rFonts w:ascii="Arial" w:hAnsi="Arial" w:cs="Arial"/>
          <w:sz w:val="20"/>
          <w:szCs w:val="20"/>
        </w:rPr>
      </w:pPr>
      <w:r w:rsidRPr="0084193E">
        <w:rPr>
          <w:rFonts w:ascii="Arial" w:hAnsi="Arial" w:cs="Arial"/>
          <w:sz w:val="20"/>
          <w:szCs w:val="20"/>
        </w:rPr>
        <w:t>A number of respondents</w:t>
      </w:r>
      <w:r w:rsidRPr="0084193E">
        <w:rPr>
          <w:rFonts w:ascii="Arial" w:hAnsi="Arial" w:cs="Arial"/>
          <w:b/>
          <w:sz w:val="20"/>
          <w:szCs w:val="20"/>
        </w:rPr>
        <w:t xml:space="preserve"> </w:t>
      </w:r>
      <w:r w:rsidRPr="0084193E">
        <w:rPr>
          <w:rFonts w:ascii="Arial" w:hAnsi="Arial" w:cs="Arial"/>
          <w:sz w:val="20"/>
          <w:szCs w:val="20"/>
        </w:rPr>
        <w:t xml:space="preserve">made general comments on the following aspects of the clarified ISAs and their implementation. However, not all respondents commented on all topics and, as a result, it is not possible to reach definite conclusions on these matters. </w:t>
      </w:r>
    </w:p>
    <w:tbl>
      <w:tblPr>
        <w:tblStyle w:val="TableGrid1"/>
        <w:tblW w:w="0" w:type="auto"/>
        <w:tblInd w:w="648" w:type="dxa"/>
        <w:tblLook w:val="04A0" w:firstRow="1" w:lastRow="0" w:firstColumn="1" w:lastColumn="0" w:noHBand="0" w:noVBand="1"/>
      </w:tblPr>
      <w:tblGrid>
        <w:gridCol w:w="2154"/>
        <w:gridCol w:w="6440"/>
      </w:tblGrid>
      <w:tr w:rsidR="00C8014A" w:rsidRPr="00CA3B7A" w:rsidTr="0084193E">
        <w:tc>
          <w:tcPr>
            <w:tcW w:w="2154" w:type="dxa"/>
          </w:tcPr>
          <w:p w:rsidR="00C8014A" w:rsidRPr="00CA3B7A" w:rsidRDefault="00C8014A" w:rsidP="003A4C6B">
            <w:pPr>
              <w:spacing w:before="60" w:after="60" w:line="280" w:lineRule="exact"/>
              <w:rPr>
                <w:rFonts w:ascii="Arial" w:hAnsi="Arial" w:cs="Arial"/>
                <w:b/>
                <w:sz w:val="20"/>
                <w:szCs w:val="20"/>
              </w:rPr>
            </w:pPr>
            <w:r>
              <w:rPr>
                <w:rFonts w:ascii="Arial" w:hAnsi="Arial" w:cs="Arial"/>
                <w:b/>
                <w:sz w:val="20"/>
                <w:szCs w:val="20"/>
              </w:rPr>
              <w:t>Improvements in ISAs</w:t>
            </w:r>
          </w:p>
        </w:tc>
        <w:tc>
          <w:tcPr>
            <w:tcW w:w="6440" w:type="dxa"/>
          </w:tcPr>
          <w:p w:rsidR="00C8014A" w:rsidRDefault="00C8014A" w:rsidP="00D506BF">
            <w:pPr>
              <w:spacing w:before="60" w:after="60" w:line="280" w:lineRule="exact"/>
              <w:jc w:val="both"/>
              <w:rPr>
                <w:rFonts w:ascii="Arial" w:hAnsi="Arial" w:cs="Arial"/>
                <w:sz w:val="20"/>
                <w:szCs w:val="20"/>
              </w:rPr>
            </w:pPr>
            <w:r>
              <w:rPr>
                <w:rFonts w:ascii="Arial" w:hAnsi="Arial" w:cs="Arial"/>
                <w:sz w:val="20"/>
                <w:szCs w:val="20"/>
              </w:rPr>
              <w:t>Some</w:t>
            </w:r>
            <w:r w:rsidRPr="00CA3B7A">
              <w:rPr>
                <w:rFonts w:ascii="Arial" w:hAnsi="Arial" w:cs="Arial"/>
                <w:sz w:val="20"/>
                <w:szCs w:val="20"/>
              </w:rPr>
              <w:t xml:space="preserve"> practitioners responded that </w:t>
            </w:r>
            <w:r>
              <w:rPr>
                <w:rFonts w:ascii="Arial" w:hAnsi="Arial" w:cs="Arial"/>
                <w:sz w:val="20"/>
                <w:szCs w:val="20"/>
              </w:rPr>
              <w:t xml:space="preserve">the </w:t>
            </w:r>
            <w:r w:rsidRPr="00CA3B7A">
              <w:rPr>
                <w:rFonts w:ascii="Arial" w:hAnsi="Arial" w:cs="Arial"/>
                <w:sz w:val="20"/>
                <w:szCs w:val="20"/>
              </w:rPr>
              <w:t xml:space="preserve">IAASB had achieved its goals in revising the ISAs and </w:t>
            </w:r>
            <w:r>
              <w:rPr>
                <w:rFonts w:ascii="Arial" w:hAnsi="Arial" w:cs="Arial"/>
                <w:sz w:val="20"/>
                <w:szCs w:val="20"/>
              </w:rPr>
              <w:t xml:space="preserve">a few </w:t>
            </w:r>
            <w:r w:rsidRPr="00CA3B7A">
              <w:rPr>
                <w:rFonts w:ascii="Arial" w:hAnsi="Arial" w:cs="Arial"/>
                <w:sz w:val="20"/>
                <w:szCs w:val="20"/>
              </w:rPr>
              <w:t xml:space="preserve">others reported that the clarification </w:t>
            </w:r>
            <w:r w:rsidRPr="00AB365A">
              <w:rPr>
                <w:rFonts w:ascii="Arial" w:hAnsi="Arial" w:cs="Arial"/>
                <w:sz w:val="20"/>
                <w:szCs w:val="20"/>
              </w:rPr>
              <w:t>exercise had been well</w:t>
            </w:r>
            <w:r w:rsidR="0055417E">
              <w:rPr>
                <w:rFonts w:ascii="Arial" w:hAnsi="Arial" w:cs="Arial"/>
                <w:sz w:val="20"/>
                <w:szCs w:val="20"/>
              </w:rPr>
              <w:t>-</w:t>
            </w:r>
            <w:r w:rsidRPr="00AB365A">
              <w:rPr>
                <w:rFonts w:ascii="Arial" w:hAnsi="Arial" w:cs="Arial"/>
                <w:sz w:val="20"/>
                <w:szCs w:val="20"/>
              </w:rPr>
              <w:t>received by auditors</w:t>
            </w:r>
            <w:r>
              <w:rPr>
                <w:rFonts w:ascii="Arial" w:hAnsi="Arial" w:cs="Arial"/>
                <w:sz w:val="20"/>
                <w:szCs w:val="20"/>
              </w:rPr>
              <w:t>.</w:t>
            </w:r>
            <w:r w:rsidRPr="00AB365A">
              <w:rPr>
                <w:rFonts w:ascii="Arial" w:hAnsi="Arial" w:cs="Arial"/>
                <w:sz w:val="20"/>
                <w:szCs w:val="20"/>
              </w:rPr>
              <w:t xml:space="preserve"> </w:t>
            </w:r>
          </w:p>
          <w:p w:rsidR="00C8014A" w:rsidRPr="00CA3B7A" w:rsidRDefault="00C8014A" w:rsidP="00D506BF">
            <w:pPr>
              <w:spacing w:before="60" w:after="60" w:line="280" w:lineRule="exact"/>
              <w:jc w:val="both"/>
              <w:rPr>
                <w:rFonts w:ascii="Arial" w:hAnsi="Arial" w:cs="Arial"/>
                <w:sz w:val="20"/>
                <w:szCs w:val="20"/>
              </w:rPr>
            </w:pPr>
            <w:r w:rsidRPr="00A64E82">
              <w:rPr>
                <w:rFonts w:ascii="Arial" w:hAnsi="Arial" w:cs="Arial"/>
                <w:sz w:val="20"/>
                <w:szCs w:val="20"/>
              </w:rPr>
              <w:t>Several</w:t>
            </w:r>
            <w:r w:rsidRPr="00AB365A">
              <w:rPr>
                <w:rFonts w:ascii="Arial" w:hAnsi="Arial" w:cs="Arial"/>
                <w:sz w:val="20"/>
                <w:szCs w:val="20"/>
              </w:rPr>
              <w:t xml:space="preserve"> respondents had the view that the clarified</w:t>
            </w:r>
            <w:r w:rsidRPr="00CA3B7A">
              <w:rPr>
                <w:rFonts w:ascii="Arial" w:hAnsi="Arial" w:cs="Arial"/>
                <w:sz w:val="20"/>
                <w:szCs w:val="20"/>
              </w:rPr>
              <w:t xml:space="preserve"> ISAs were clear and understandable and </w:t>
            </w:r>
            <w:r>
              <w:rPr>
                <w:rFonts w:ascii="Arial" w:hAnsi="Arial" w:cs="Arial"/>
                <w:sz w:val="20"/>
                <w:szCs w:val="20"/>
              </w:rPr>
              <w:t xml:space="preserve">one </w:t>
            </w:r>
            <w:r w:rsidR="00D506BF">
              <w:rPr>
                <w:rFonts w:ascii="Arial" w:hAnsi="Arial" w:cs="Arial"/>
                <w:sz w:val="20"/>
                <w:szCs w:val="20"/>
              </w:rPr>
              <w:t xml:space="preserve">accounting firm </w:t>
            </w:r>
            <w:r>
              <w:rPr>
                <w:rFonts w:ascii="Arial" w:hAnsi="Arial" w:cs="Arial"/>
                <w:sz w:val="20"/>
                <w:szCs w:val="20"/>
              </w:rPr>
              <w:t xml:space="preserve">noted that it was </w:t>
            </w:r>
            <w:r w:rsidRPr="00CA3B7A">
              <w:rPr>
                <w:rFonts w:ascii="Arial" w:hAnsi="Arial" w:cs="Arial"/>
                <w:sz w:val="20"/>
                <w:szCs w:val="20"/>
              </w:rPr>
              <w:t xml:space="preserve">a significant improvement on the ISAs that preceded them. </w:t>
            </w:r>
          </w:p>
          <w:p w:rsidR="005669C5" w:rsidRPr="00CA3B7A" w:rsidRDefault="00C8014A" w:rsidP="00D506BF">
            <w:pPr>
              <w:spacing w:before="60" w:after="60" w:line="280" w:lineRule="exact"/>
              <w:jc w:val="both"/>
              <w:rPr>
                <w:rFonts w:ascii="Arial" w:hAnsi="Arial" w:cs="Arial"/>
                <w:sz w:val="20"/>
                <w:szCs w:val="20"/>
              </w:rPr>
            </w:pPr>
            <w:r>
              <w:rPr>
                <w:rFonts w:ascii="Arial" w:hAnsi="Arial" w:cs="Arial"/>
                <w:sz w:val="20"/>
                <w:szCs w:val="20"/>
              </w:rPr>
              <w:t>A few</w:t>
            </w:r>
            <w:r w:rsidRPr="00CA3B7A">
              <w:rPr>
                <w:rFonts w:ascii="Arial" w:hAnsi="Arial" w:cs="Arial"/>
                <w:sz w:val="20"/>
                <w:szCs w:val="20"/>
              </w:rPr>
              <w:t xml:space="preserve"> respondents noted that the clarified ISAs helped auditors </w:t>
            </w:r>
            <w:r w:rsidR="00F92970">
              <w:rPr>
                <w:rFonts w:ascii="Arial" w:hAnsi="Arial" w:cs="Arial"/>
                <w:sz w:val="20"/>
                <w:szCs w:val="20"/>
              </w:rPr>
              <w:t xml:space="preserve">to </w:t>
            </w:r>
            <w:r w:rsidRPr="00CA3B7A">
              <w:rPr>
                <w:rFonts w:ascii="Arial" w:hAnsi="Arial" w:cs="Arial"/>
                <w:sz w:val="20"/>
                <w:szCs w:val="20"/>
              </w:rPr>
              <w:t>better focus on areas</w:t>
            </w:r>
            <w:r w:rsidR="0055417E">
              <w:rPr>
                <w:rFonts w:ascii="Arial" w:hAnsi="Arial" w:cs="Arial"/>
                <w:sz w:val="20"/>
                <w:szCs w:val="20"/>
              </w:rPr>
              <w:t xml:space="preserve"> of risk</w:t>
            </w:r>
            <w:r>
              <w:rPr>
                <w:rFonts w:ascii="Arial" w:hAnsi="Arial" w:cs="Arial"/>
                <w:sz w:val="20"/>
                <w:szCs w:val="20"/>
              </w:rPr>
              <w:t>.</w:t>
            </w:r>
            <w:r w:rsidRPr="00CA3B7A">
              <w:rPr>
                <w:rFonts w:ascii="Arial" w:hAnsi="Arial" w:cs="Arial"/>
                <w:sz w:val="20"/>
                <w:szCs w:val="20"/>
              </w:rPr>
              <w:t xml:space="preserve"> </w:t>
            </w:r>
          </w:p>
        </w:tc>
      </w:tr>
      <w:tr w:rsidR="00045ADB" w:rsidRPr="00CA3B7A" w:rsidTr="0084193E">
        <w:tc>
          <w:tcPr>
            <w:tcW w:w="2154" w:type="dxa"/>
          </w:tcPr>
          <w:p w:rsidR="00045ADB" w:rsidRPr="00CA3B7A" w:rsidRDefault="00045ADB" w:rsidP="003A4C6B">
            <w:pPr>
              <w:spacing w:before="60" w:after="60" w:line="280" w:lineRule="exact"/>
              <w:rPr>
                <w:rFonts w:ascii="Arial" w:hAnsi="Arial" w:cs="Arial"/>
                <w:b/>
                <w:sz w:val="20"/>
                <w:szCs w:val="20"/>
              </w:rPr>
            </w:pPr>
            <w:r w:rsidRPr="00CA3B7A">
              <w:rPr>
                <w:rFonts w:ascii="Arial" w:hAnsi="Arial" w:cs="Arial"/>
                <w:b/>
                <w:sz w:val="20"/>
                <w:szCs w:val="20"/>
              </w:rPr>
              <w:t>Benefits in global standards but limits on what can be</w:t>
            </w:r>
            <w:r>
              <w:rPr>
                <w:rFonts w:ascii="Arial" w:hAnsi="Arial" w:cs="Arial"/>
                <w:b/>
                <w:sz w:val="20"/>
                <w:szCs w:val="20"/>
              </w:rPr>
              <w:t xml:space="preserve"> achieved through harmonization</w:t>
            </w:r>
          </w:p>
        </w:tc>
        <w:tc>
          <w:tcPr>
            <w:tcW w:w="6440" w:type="dxa"/>
          </w:tcPr>
          <w:p w:rsidR="00045ADB" w:rsidRPr="00CA3B7A" w:rsidRDefault="00045ADB" w:rsidP="00D506BF">
            <w:pPr>
              <w:spacing w:before="60" w:after="60" w:line="280" w:lineRule="exact"/>
              <w:jc w:val="both"/>
              <w:rPr>
                <w:rFonts w:ascii="Arial" w:hAnsi="Arial" w:cs="Arial"/>
                <w:sz w:val="20"/>
                <w:szCs w:val="20"/>
              </w:rPr>
            </w:pPr>
            <w:r>
              <w:rPr>
                <w:rFonts w:ascii="Arial" w:hAnsi="Arial" w:cs="Arial"/>
                <w:sz w:val="20"/>
                <w:szCs w:val="20"/>
              </w:rPr>
              <w:t>While it is accepted</w:t>
            </w:r>
            <w:r w:rsidRPr="00CA3B7A">
              <w:rPr>
                <w:rFonts w:ascii="Arial" w:hAnsi="Arial" w:cs="Arial"/>
                <w:sz w:val="20"/>
                <w:szCs w:val="20"/>
              </w:rPr>
              <w:t xml:space="preserve"> that a common framework of auditing standards </w:t>
            </w:r>
            <w:r w:rsidR="00692F14">
              <w:rPr>
                <w:rFonts w:ascii="Arial" w:hAnsi="Arial" w:cs="Arial"/>
                <w:sz w:val="20"/>
                <w:szCs w:val="20"/>
              </w:rPr>
              <w:t>is</w:t>
            </w:r>
            <w:r w:rsidRPr="00CA3B7A">
              <w:rPr>
                <w:rFonts w:ascii="Arial" w:hAnsi="Arial" w:cs="Arial"/>
                <w:sz w:val="20"/>
                <w:szCs w:val="20"/>
              </w:rPr>
              <w:t xml:space="preserve"> beneficial to audit quality on a global basis</w:t>
            </w:r>
            <w:r>
              <w:rPr>
                <w:rFonts w:ascii="Arial" w:hAnsi="Arial" w:cs="Arial"/>
                <w:sz w:val="20"/>
                <w:szCs w:val="20"/>
              </w:rPr>
              <w:t>,</w:t>
            </w:r>
            <w:r w:rsidRPr="00CA3B7A">
              <w:rPr>
                <w:rFonts w:ascii="Arial" w:hAnsi="Arial" w:cs="Arial"/>
                <w:sz w:val="20"/>
                <w:szCs w:val="20"/>
              </w:rPr>
              <w:t xml:space="preserve"> </w:t>
            </w:r>
            <w:r>
              <w:rPr>
                <w:rFonts w:ascii="Arial" w:hAnsi="Arial" w:cs="Arial"/>
                <w:sz w:val="20"/>
                <w:szCs w:val="20"/>
              </w:rPr>
              <w:t xml:space="preserve">a few </w:t>
            </w:r>
            <w:r w:rsidR="00877887">
              <w:rPr>
                <w:rFonts w:ascii="Arial" w:hAnsi="Arial" w:cs="Arial"/>
                <w:sz w:val="20"/>
                <w:szCs w:val="20"/>
              </w:rPr>
              <w:t>accounting firms</w:t>
            </w:r>
            <w:r w:rsidRPr="00CA3B7A">
              <w:rPr>
                <w:rFonts w:ascii="Arial" w:hAnsi="Arial" w:cs="Arial"/>
                <w:sz w:val="20"/>
                <w:szCs w:val="20"/>
              </w:rPr>
              <w:t xml:space="preserve"> cautioned against assuming that the ISAs would </w:t>
            </w:r>
            <w:r>
              <w:rPr>
                <w:rFonts w:ascii="Arial" w:hAnsi="Arial" w:cs="Arial"/>
                <w:sz w:val="20"/>
                <w:szCs w:val="20"/>
              </w:rPr>
              <w:t>automatically result in harmoniz</w:t>
            </w:r>
            <w:r w:rsidRPr="00CA3B7A">
              <w:rPr>
                <w:rFonts w:ascii="Arial" w:hAnsi="Arial" w:cs="Arial"/>
                <w:sz w:val="20"/>
                <w:szCs w:val="20"/>
              </w:rPr>
              <w:t>ation in audit quality</w:t>
            </w:r>
            <w:r w:rsidR="0055417E">
              <w:rPr>
                <w:rFonts w:ascii="Arial" w:hAnsi="Arial" w:cs="Arial"/>
                <w:sz w:val="20"/>
                <w:szCs w:val="20"/>
              </w:rPr>
              <w:t>,</w:t>
            </w:r>
            <w:r w:rsidRPr="00CA3B7A">
              <w:rPr>
                <w:rFonts w:ascii="Arial" w:hAnsi="Arial" w:cs="Arial"/>
                <w:sz w:val="20"/>
                <w:szCs w:val="20"/>
              </w:rPr>
              <w:t xml:space="preserve"> given differences in culture and the stage of development of the auditing profession</w:t>
            </w:r>
            <w:r>
              <w:rPr>
                <w:rFonts w:ascii="Arial" w:hAnsi="Arial" w:cs="Arial"/>
                <w:sz w:val="20"/>
                <w:szCs w:val="20"/>
              </w:rPr>
              <w:t xml:space="preserve"> in different jurisdictions.</w:t>
            </w:r>
            <w:r w:rsidRPr="00CA3B7A">
              <w:rPr>
                <w:rFonts w:ascii="Arial" w:hAnsi="Arial" w:cs="Arial"/>
                <w:sz w:val="20"/>
                <w:szCs w:val="20"/>
              </w:rPr>
              <w:t xml:space="preserve"> </w:t>
            </w:r>
          </w:p>
          <w:p w:rsidR="00045ADB" w:rsidRPr="00CA3B7A" w:rsidRDefault="00045ADB" w:rsidP="00D506BF">
            <w:pPr>
              <w:spacing w:before="60" w:after="60" w:line="280" w:lineRule="exact"/>
              <w:jc w:val="both"/>
              <w:rPr>
                <w:rFonts w:ascii="Arial" w:hAnsi="Arial" w:cs="Arial"/>
                <w:sz w:val="20"/>
                <w:szCs w:val="20"/>
              </w:rPr>
            </w:pPr>
            <w:r w:rsidRPr="00CA3B7A">
              <w:rPr>
                <w:rFonts w:ascii="Arial" w:hAnsi="Arial" w:cs="Arial"/>
                <w:sz w:val="20"/>
                <w:szCs w:val="20"/>
              </w:rPr>
              <w:t xml:space="preserve">A </w:t>
            </w:r>
            <w:r>
              <w:rPr>
                <w:rFonts w:ascii="Arial" w:hAnsi="Arial" w:cs="Arial"/>
                <w:sz w:val="20"/>
                <w:szCs w:val="20"/>
              </w:rPr>
              <w:t>few</w:t>
            </w:r>
            <w:r w:rsidRPr="00CA3B7A">
              <w:rPr>
                <w:rFonts w:ascii="Arial" w:hAnsi="Arial" w:cs="Arial"/>
                <w:sz w:val="20"/>
                <w:szCs w:val="20"/>
              </w:rPr>
              <w:t xml:space="preserve"> respondents noted the need for implementation support and training if </w:t>
            </w:r>
            <w:r w:rsidR="00671E1D">
              <w:rPr>
                <w:rFonts w:ascii="Arial" w:hAnsi="Arial" w:cs="Arial"/>
                <w:sz w:val="20"/>
                <w:szCs w:val="20"/>
              </w:rPr>
              <w:t>accounting</w:t>
            </w:r>
            <w:r w:rsidRPr="00CA3B7A">
              <w:rPr>
                <w:rFonts w:ascii="Arial" w:hAnsi="Arial" w:cs="Arial"/>
                <w:sz w:val="20"/>
                <w:szCs w:val="20"/>
              </w:rPr>
              <w:t xml:space="preserve"> firms, especially smaller firms, </w:t>
            </w:r>
            <w:r w:rsidR="0055417E">
              <w:rPr>
                <w:rFonts w:ascii="Arial" w:hAnsi="Arial" w:cs="Arial"/>
                <w:sz w:val="20"/>
                <w:szCs w:val="20"/>
              </w:rPr>
              <w:t>are</w:t>
            </w:r>
            <w:r w:rsidR="0055417E" w:rsidRPr="00CA3B7A">
              <w:rPr>
                <w:rFonts w:ascii="Arial" w:hAnsi="Arial" w:cs="Arial"/>
                <w:sz w:val="20"/>
                <w:szCs w:val="20"/>
              </w:rPr>
              <w:t xml:space="preserve"> </w:t>
            </w:r>
            <w:r w:rsidRPr="00CA3B7A">
              <w:rPr>
                <w:rFonts w:ascii="Arial" w:hAnsi="Arial" w:cs="Arial"/>
                <w:sz w:val="20"/>
                <w:szCs w:val="20"/>
              </w:rPr>
              <w:t xml:space="preserve">to implement the clarified ISAs efficiently. They noted </w:t>
            </w:r>
            <w:r w:rsidR="0055417E">
              <w:rPr>
                <w:rFonts w:ascii="Arial" w:hAnsi="Arial" w:cs="Arial"/>
                <w:sz w:val="20"/>
                <w:szCs w:val="20"/>
              </w:rPr>
              <w:t>the role of NSS and IFAC member bodies</w:t>
            </w:r>
            <w:r w:rsidRPr="00CA3B7A">
              <w:rPr>
                <w:rFonts w:ascii="Arial" w:hAnsi="Arial" w:cs="Arial"/>
                <w:sz w:val="20"/>
                <w:szCs w:val="20"/>
              </w:rPr>
              <w:t xml:space="preserve"> in this regard</w:t>
            </w:r>
            <w:r w:rsidR="0055417E">
              <w:rPr>
                <w:rFonts w:ascii="Arial" w:hAnsi="Arial" w:cs="Arial"/>
                <w:sz w:val="20"/>
                <w:szCs w:val="20"/>
              </w:rPr>
              <w:t>,</w:t>
            </w:r>
            <w:r w:rsidRPr="00CA3B7A">
              <w:rPr>
                <w:rFonts w:ascii="Arial" w:hAnsi="Arial" w:cs="Arial"/>
                <w:sz w:val="20"/>
                <w:szCs w:val="20"/>
              </w:rPr>
              <w:t xml:space="preserve"> and </w:t>
            </w:r>
            <w:r w:rsidR="0055417E">
              <w:rPr>
                <w:rFonts w:ascii="Arial" w:hAnsi="Arial" w:cs="Arial"/>
                <w:sz w:val="20"/>
                <w:szCs w:val="20"/>
              </w:rPr>
              <w:t xml:space="preserve">that efforts </w:t>
            </w:r>
            <w:r w:rsidRPr="00CA3B7A">
              <w:rPr>
                <w:rFonts w:ascii="Arial" w:hAnsi="Arial" w:cs="Arial"/>
                <w:sz w:val="20"/>
                <w:szCs w:val="20"/>
              </w:rPr>
              <w:t>will vary, in part</w:t>
            </w:r>
            <w:r w:rsidR="003A4C6B">
              <w:rPr>
                <w:rFonts w:ascii="Arial" w:hAnsi="Arial" w:cs="Arial"/>
                <w:sz w:val="20"/>
                <w:szCs w:val="20"/>
              </w:rPr>
              <w:t>,</w:t>
            </w:r>
            <w:r w:rsidRPr="00CA3B7A">
              <w:rPr>
                <w:rFonts w:ascii="Arial" w:hAnsi="Arial" w:cs="Arial"/>
                <w:sz w:val="20"/>
                <w:szCs w:val="20"/>
              </w:rPr>
              <w:t xml:space="preserve"> </w:t>
            </w:r>
            <w:r w:rsidR="003A4C6B">
              <w:rPr>
                <w:rFonts w:ascii="Arial" w:hAnsi="Arial" w:cs="Arial"/>
                <w:sz w:val="20"/>
                <w:szCs w:val="20"/>
              </w:rPr>
              <w:t>with</w:t>
            </w:r>
            <w:r w:rsidRPr="00CA3B7A">
              <w:rPr>
                <w:rFonts w:ascii="Arial" w:hAnsi="Arial" w:cs="Arial"/>
                <w:sz w:val="20"/>
                <w:szCs w:val="20"/>
              </w:rPr>
              <w:t xml:space="preserve"> the size of the country and the resources available. </w:t>
            </w:r>
          </w:p>
        </w:tc>
      </w:tr>
      <w:tr w:rsidR="00045ADB" w:rsidRPr="00CA3B7A" w:rsidTr="0084193E">
        <w:tc>
          <w:tcPr>
            <w:tcW w:w="2154" w:type="dxa"/>
          </w:tcPr>
          <w:p w:rsidR="00045ADB" w:rsidRPr="00CA3B7A" w:rsidRDefault="00045ADB" w:rsidP="003A4C6B">
            <w:pPr>
              <w:spacing w:before="60" w:after="60" w:line="280" w:lineRule="exact"/>
              <w:rPr>
                <w:rFonts w:ascii="Arial" w:hAnsi="Arial" w:cs="Arial"/>
                <w:b/>
                <w:sz w:val="20"/>
                <w:szCs w:val="20"/>
              </w:rPr>
            </w:pPr>
            <w:r w:rsidRPr="00CA3B7A">
              <w:rPr>
                <w:rFonts w:ascii="Arial" w:hAnsi="Arial" w:cs="Arial"/>
                <w:b/>
                <w:sz w:val="20"/>
                <w:szCs w:val="20"/>
              </w:rPr>
              <w:t>Consistency</w:t>
            </w:r>
          </w:p>
        </w:tc>
        <w:tc>
          <w:tcPr>
            <w:tcW w:w="6440" w:type="dxa"/>
          </w:tcPr>
          <w:p w:rsidR="00692F14" w:rsidRDefault="00045ADB" w:rsidP="00D506BF">
            <w:pPr>
              <w:tabs>
                <w:tab w:val="left" w:pos="963"/>
              </w:tabs>
              <w:spacing w:before="60" w:after="60" w:line="280" w:lineRule="exact"/>
              <w:jc w:val="both"/>
              <w:rPr>
                <w:rFonts w:ascii="Arial" w:hAnsi="Arial" w:cs="Arial"/>
                <w:sz w:val="20"/>
                <w:szCs w:val="20"/>
              </w:rPr>
            </w:pPr>
            <w:r>
              <w:rPr>
                <w:rFonts w:ascii="Arial" w:hAnsi="Arial" w:cs="Arial"/>
                <w:sz w:val="20"/>
                <w:szCs w:val="20"/>
              </w:rPr>
              <w:t xml:space="preserve">A few </w:t>
            </w:r>
            <w:r w:rsidR="00671E1D">
              <w:rPr>
                <w:rFonts w:ascii="Arial" w:hAnsi="Arial" w:cs="Arial"/>
                <w:sz w:val="20"/>
                <w:szCs w:val="20"/>
              </w:rPr>
              <w:t>accounting</w:t>
            </w:r>
            <w:r w:rsidR="00F92970">
              <w:rPr>
                <w:rFonts w:ascii="Arial" w:hAnsi="Arial" w:cs="Arial"/>
                <w:sz w:val="20"/>
                <w:szCs w:val="20"/>
              </w:rPr>
              <w:t xml:space="preserve"> firms commented </w:t>
            </w:r>
            <w:r w:rsidRPr="00CA3B7A">
              <w:rPr>
                <w:rFonts w:ascii="Arial" w:hAnsi="Arial" w:cs="Arial"/>
                <w:sz w:val="20"/>
                <w:szCs w:val="20"/>
              </w:rPr>
              <w:t>that the clarified ISAs were being applied consisten</w:t>
            </w:r>
            <w:r>
              <w:rPr>
                <w:rFonts w:ascii="Arial" w:hAnsi="Arial" w:cs="Arial"/>
                <w:sz w:val="20"/>
                <w:szCs w:val="20"/>
              </w:rPr>
              <w:t>tl</w:t>
            </w:r>
            <w:r w:rsidRPr="00CA3B7A">
              <w:rPr>
                <w:rFonts w:ascii="Arial" w:hAnsi="Arial" w:cs="Arial"/>
                <w:sz w:val="20"/>
                <w:szCs w:val="20"/>
              </w:rPr>
              <w:t>y within their firms</w:t>
            </w:r>
            <w:r>
              <w:rPr>
                <w:rFonts w:ascii="Arial" w:hAnsi="Arial" w:cs="Arial"/>
                <w:sz w:val="20"/>
                <w:szCs w:val="20"/>
              </w:rPr>
              <w:t>,</w:t>
            </w:r>
            <w:r w:rsidRPr="00CA3B7A">
              <w:rPr>
                <w:rFonts w:ascii="Arial" w:hAnsi="Arial" w:cs="Arial"/>
                <w:sz w:val="20"/>
                <w:szCs w:val="20"/>
              </w:rPr>
              <w:t xml:space="preserve"> but noted that to achieve this training, additional guidance, methodology and technical support was essential</w:t>
            </w:r>
            <w:r w:rsidR="00C27868">
              <w:rPr>
                <w:rFonts w:ascii="Arial" w:hAnsi="Arial" w:cs="Arial"/>
                <w:sz w:val="20"/>
                <w:szCs w:val="20"/>
              </w:rPr>
              <w:t>.</w:t>
            </w:r>
            <w:r w:rsidRPr="00CA3B7A">
              <w:rPr>
                <w:rFonts w:ascii="Arial" w:hAnsi="Arial" w:cs="Arial"/>
                <w:sz w:val="20"/>
                <w:szCs w:val="20"/>
              </w:rPr>
              <w:t xml:space="preserve"> </w:t>
            </w:r>
            <w:r w:rsidR="00692F14">
              <w:rPr>
                <w:rFonts w:ascii="Arial" w:hAnsi="Arial" w:cs="Arial"/>
                <w:sz w:val="20"/>
                <w:szCs w:val="20"/>
              </w:rPr>
              <w:t>However, a</w:t>
            </w:r>
            <w:r w:rsidR="00692F14" w:rsidRPr="00CA3B7A">
              <w:rPr>
                <w:rFonts w:ascii="Arial" w:hAnsi="Arial" w:cs="Arial"/>
                <w:sz w:val="20"/>
                <w:szCs w:val="20"/>
              </w:rPr>
              <w:t xml:space="preserve"> regulator commented that it was concerned about inconsistency of interpretation</w:t>
            </w:r>
            <w:r w:rsidR="0055417E">
              <w:rPr>
                <w:rFonts w:ascii="Arial" w:hAnsi="Arial" w:cs="Arial"/>
                <w:sz w:val="20"/>
                <w:szCs w:val="20"/>
              </w:rPr>
              <w:t xml:space="preserve"> across </w:t>
            </w:r>
            <w:r w:rsidR="00671E1D">
              <w:rPr>
                <w:rFonts w:ascii="Arial" w:hAnsi="Arial" w:cs="Arial"/>
                <w:sz w:val="20"/>
                <w:szCs w:val="20"/>
              </w:rPr>
              <w:t>accounting</w:t>
            </w:r>
            <w:r w:rsidR="0055417E">
              <w:rPr>
                <w:rFonts w:ascii="Arial" w:hAnsi="Arial" w:cs="Arial"/>
                <w:sz w:val="20"/>
                <w:szCs w:val="20"/>
              </w:rPr>
              <w:t xml:space="preserve"> firms</w:t>
            </w:r>
            <w:r w:rsidR="00692F14">
              <w:rPr>
                <w:rFonts w:ascii="Arial" w:hAnsi="Arial" w:cs="Arial"/>
                <w:sz w:val="20"/>
                <w:szCs w:val="20"/>
              </w:rPr>
              <w:t>.</w:t>
            </w:r>
            <w:r w:rsidR="00692F14" w:rsidRPr="00CA3B7A">
              <w:rPr>
                <w:rFonts w:ascii="Arial" w:hAnsi="Arial" w:cs="Arial"/>
                <w:sz w:val="20"/>
                <w:szCs w:val="20"/>
              </w:rPr>
              <w:t xml:space="preserve"> </w:t>
            </w:r>
            <w:r w:rsidR="0055417E">
              <w:rPr>
                <w:rFonts w:ascii="Arial" w:hAnsi="Arial" w:cs="Arial"/>
                <w:sz w:val="20"/>
                <w:szCs w:val="20"/>
              </w:rPr>
              <w:t>A few respondents</w:t>
            </w:r>
            <w:r w:rsidR="0055417E" w:rsidRPr="00CA3B7A">
              <w:rPr>
                <w:rFonts w:ascii="Arial" w:hAnsi="Arial" w:cs="Arial"/>
                <w:sz w:val="20"/>
                <w:szCs w:val="20"/>
              </w:rPr>
              <w:t xml:space="preserve"> questioned whether audit regulators interpreted the standards in the same way as </w:t>
            </w:r>
            <w:r w:rsidR="00671E1D">
              <w:rPr>
                <w:rFonts w:ascii="Arial" w:hAnsi="Arial" w:cs="Arial"/>
                <w:sz w:val="20"/>
                <w:szCs w:val="20"/>
              </w:rPr>
              <w:t>accounting</w:t>
            </w:r>
            <w:r w:rsidR="0055417E" w:rsidRPr="00CA3B7A">
              <w:rPr>
                <w:rFonts w:ascii="Arial" w:hAnsi="Arial" w:cs="Arial"/>
                <w:sz w:val="20"/>
                <w:szCs w:val="20"/>
              </w:rPr>
              <w:t xml:space="preserve"> firms. One </w:t>
            </w:r>
            <w:r w:rsidR="00671E1D">
              <w:rPr>
                <w:rFonts w:ascii="Arial" w:hAnsi="Arial" w:cs="Arial"/>
                <w:sz w:val="20"/>
                <w:szCs w:val="20"/>
              </w:rPr>
              <w:t>accounting</w:t>
            </w:r>
            <w:r w:rsidR="0055417E">
              <w:rPr>
                <w:rFonts w:ascii="Arial" w:hAnsi="Arial" w:cs="Arial"/>
                <w:sz w:val="20"/>
                <w:szCs w:val="20"/>
              </w:rPr>
              <w:t xml:space="preserve"> </w:t>
            </w:r>
            <w:r w:rsidR="0055417E" w:rsidRPr="00CA3B7A">
              <w:rPr>
                <w:rFonts w:ascii="Arial" w:hAnsi="Arial" w:cs="Arial"/>
                <w:sz w:val="20"/>
                <w:szCs w:val="20"/>
              </w:rPr>
              <w:t xml:space="preserve">firm suggested that there should be more active liaison between </w:t>
            </w:r>
            <w:r w:rsidR="0055417E">
              <w:rPr>
                <w:rFonts w:ascii="Arial" w:hAnsi="Arial" w:cs="Arial"/>
                <w:sz w:val="20"/>
                <w:szCs w:val="20"/>
              </w:rPr>
              <w:t xml:space="preserve">the </w:t>
            </w:r>
            <w:r w:rsidR="0055417E" w:rsidRPr="00CA3B7A">
              <w:rPr>
                <w:rFonts w:ascii="Arial" w:hAnsi="Arial" w:cs="Arial"/>
                <w:sz w:val="20"/>
                <w:szCs w:val="20"/>
              </w:rPr>
              <w:t xml:space="preserve">IAASB and </w:t>
            </w:r>
            <w:r w:rsidR="0055417E">
              <w:rPr>
                <w:rFonts w:ascii="Arial" w:hAnsi="Arial" w:cs="Arial"/>
                <w:sz w:val="20"/>
                <w:szCs w:val="20"/>
              </w:rPr>
              <w:t>audit regulators.</w:t>
            </w:r>
          </w:p>
          <w:p w:rsidR="00045ADB" w:rsidRPr="00CA3B7A" w:rsidRDefault="00045ADB" w:rsidP="00D506BF">
            <w:pPr>
              <w:spacing w:before="60" w:after="60" w:line="280" w:lineRule="exact"/>
              <w:jc w:val="both"/>
              <w:rPr>
                <w:rFonts w:ascii="Arial" w:hAnsi="Arial" w:cs="Arial"/>
                <w:sz w:val="20"/>
                <w:szCs w:val="20"/>
              </w:rPr>
            </w:pPr>
            <w:r w:rsidRPr="00CA3B7A">
              <w:rPr>
                <w:rFonts w:ascii="Arial" w:hAnsi="Arial" w:cs="Arial"/>
                <w:sz w:val="20"/>
                <w:szCs w:val="20"/>
              </w:rPr>
              <w:t>The extent to which the standards are applied consistently within a country depends on the nature and extent of national coordination</w:t>
            </w:r>
            <w:r w:rsidR="00F92970">
              <w:rPr>
                <w:rFonts w:ascii="Arial" w:hAnsi="Arial" w:cs="Arial"/>
                <w:sz w:val="20"/>
                <w:szCs w:val="20"/>
              </w:rPr>
              <w:t>,</w:t>
            </w:r>
            <w:r w:rsidRPr="00CA3B7A">
              <w:rPr>
                <w:rFonts w:ascii="Arial" w:hAnsi="Arial" w:cs="Arial"/>
                <w:sz w:val="20"/>
                <w:szCs w:val="20"/>
              </w:rPr>
              <w:t xml:space="preserve"> including national training provided</w:t>
            </w:r>
            <w:r w:rsidR="003A4C6B">
              <w:rPr>
                <w:rFonts w:ascii="Arial" w:hAnsi="Arial" w:cs="Arial"/>
                <w:sz w:val="20"/>
                <w:szCs w:val="20"/>
              </w:rPr>
              <w:t>,</w:t>
            </w:r>
            <w:r w:rsidRPr="00CA3B7A">
              <w:rPr>
                <w:rFonts w:ascii="Arial" w:hAnsi="Arial" w:cs="Arial"/>
                <w:sz w:val="20"/>
                <w:szCs w:val="20"/>
              </w:rPr>
              <w:t xml:space="preserve"> and the approach of audit regulators.  </w:t>
            </w:r>
          </w:p>
          <w:p w:rsidR="00045ADB" w:rsidRPr="00CA3B7A" w:rsidRDefault="00045ADB" w:rsidP="00D506BF">
            <w:pPr>
              <w:spacing w:before="60" w:after="60" w:line="280" w:lineRule="exact"/>
              <w:jc w:val="both"/>
              <w:rPr>
                <w:rFonts w:ascii="Arial" w:hAnsi="Arial" w:cs="Arial"/>
                <w:sz w:val="20"/>
                <w:szCs w:val="20"/>
              </w:rPr>
            </w:pPr>
            <w:r>
              <w:rPr>
                <w:rFonts w:ascii="Arial" w:hAnsi="Arial" w:cs="Arial"/>
                <w:sz w:val="20"/>
                <w:szCs w:val="20"/>
              </w:rPr>
              <w:t>A few respondents expressed</w:t>
            </w:r>
            <w:r w:rsidRPr="00CA3B7A">
              <w:rPr>
                <w:rFonts w:ascii="Arial" w:hAnsi="Arial" w:cs="Arial"/>
                <w:sz w:val="20"/>
                <w:szCs w:val="20"/>
              </w:rPr>
              <w:t xml:space="preserve"> doubt that the clarified ISAs are interpreted consistently between countries and are concerned about differences that may arise on translation</w:t>
            </w:r>
            <w:r w:rsidR="00C27868">
              <w:rPr>
                <w:rFonts w:ascii="Arial" w:hAnsi="Arial" w:cs="Arial"/>
                <w:sz w:val="20"/>
                <w:szCs w:val="20"/>
              </w:rPr>
              <w:t>.</w:t>
            </w:r>
            <w:r w:rsidRPr="00CA3B7A">
              <w:rPr>
                <w:rFonts w:ascii="Arial" w:hAnsi="Arial" w:cs="Arial"/>
                <w:sz w:val="20"/>
                <w:szCs w:val="20"/>
              </w:rPr>
              <w:t xml:space="preserve"> One </w:t>
            </w:r>
            <w:r w:rsidR="00671E1D">
              <w:rPr>
                <w:rFonts w:ascii="Arial" w:hAnsi="Arial" w:cs="Arial"/>
                <w:sz w:val="20"/>
                <w:szCs w:val="20"/>
              </w:rPr>
              <w:t>accounting</w:t>
            </w:r>
            <w:r>
              <w:rPr>
                <w:rFonts w:ascii="Arial" w:hAnsi="Arial" w:cs="Arial"/>
                <w:sz w:val="20"/>
                <w:szCs w:val="20"/>
              </w:rPr>
              <w:t xml:space="preserve"> </w:t>
            </w:r>
            <w:r w:rsidRPr="00CA3B7A">
              <w:rPr>
                <w:rFonts w:ascii="Arial" w:hAnsi="Arial" w:cs="Arial"/>
                <w:sz w:val="20"/>
                <w:szCs w:val="20"/>
              </w:rPr>
              <w:t xml:space="preserve">firm observed that this needs to be addressed through </w:t>
            </w:r>
            <w:r w:rsidR="00692F14">
              <w:rPr>
                <w:rFonts w:ascii="Arial" w:hAnsi="Arial" w:cs="Arial"/>
                <w:sz w:val="20"/>
                <w:szCs w:val="20"/>
              </w:rPr>
              <w:t xml:space="preserve">increased </w:t>
            </w:r>
            <w:r w:rsidRPr="00CA3B7A">
              <w:rPr>
                <w:rFonts w:ascii="Arial" w:hAnsi="Arial" w:cs="Arial"/>
                <w:sz w:val="20"/>
                <w:szCs w:val="20"/>
              </w:rPr>
              <w:t xml:space="preserve">implementation support.  </w:t>
            </w:r>
          </w:p>
        </w:tc>
      </w:tr>
      <w:tr w:rsidR="00045ADB" w:rsidRPr="00CA3B7A" w:rsidTr="0084193E">
        <w:tc>
          <w:tcPr>
            <w:tcW w:w="2154" w:type="dxa"/>
          </w:tcPr>
          <w:p w:rsidR="00045ADB" w:rsidRPr="00CA3B7A" w:rsidRDefault="009E7DB9" w:rsidP="00500BEE">
            <w:pPr>
              <w:spacing w:before="60" w:after="60" w:line="280" w:lineRule="exact"/>
              <w:rPr>
                <w:rFonts w:ascii="Arial" w:hAnsi="Arial" w:cs="Arial"/>
                <w:b/>
                <w:sz w:val="20"/>
                <w:szCs w:val="20"/>
              </w:rPr>
            </w:pPr>
            <w:r>
              <w:rPr>
                <w:rFonts w:ascii="Arial" w:hAnsi="Arial" w:cs="Arial"/>
                <w:b/>
                <w:sz w:val="20"/>
                <w:szCs w:val="20"/>
              </w:rPr>
              <w:t>Specificity</w:t>
            </w:r>
          </w:p>
        </w:tc>
        <w:tc>
          <w:tcPr>
            <w:tcW w:w="6440" w:type="dxa"/>
          </w:tcPr>
          <w:p w:rsidR="00045ADB" w:rsidRDefault="00045ADB" w:rsidP="00D506BF">
            <w:pPr>
              <w:spacing w:before="60" w:after="60" w:line="280" w:lineRule="exact"/>
              <w:jc w:val="both"/>
              <w:rPr>
                <w:rFonts w:ascii="Arial" w:hAnsi="Arial" w:cs="Arial"/>
                <w:sz w:val="20"/>
                <w:szCs w:val="20"/>
              </w:rPr>
            </w:pPr>
            <w:r>
              <w:rPr>
                <w:rFonts w:ascii="Arial" w:hAnsi="Arial" w:cs="Arial"/>
                <w:sz w:val="20"/>
                <w:szCs w:val="20"/>
              </w:rPr>
              <w:t>There were</w:t>
            </w:r>
            <w:r w:rsidRPr="00CA3B7A">
              <w:rPr>
                <w:rFonts w:ascii="Arial" w:hAnsi="Arial" w:cs="Arial"/>
                <w:sz w:val="20"/>
                <w:szCs w:val="20"/>
              </w:rPr>
              <w:t xml:space="preserve"> differing views on whether the right balance has been achieved between principles and rules</w:t>
            </w:r>
            <w:r w:rsidR="003907B8">
              <w:rPr>
                <w:rFonts w:ascii="Arial" w:hAnsi="Arial" w:cs="Arial"/>
                <w:sz w:val="20"/>
                <w:szCs w:val="20"/>
              </w:rPr>
              <w:t xml:space="preserve"> in the ISAs</w:t>
            </w:r>
            <w:r w:rsidRPr="00CA3B7A">
              <w:rPr>
                <w:rFonts w:ascii="Arial" w:hAnsi="Arial" w:cs="Arial"/>
                <w:sz w:val="20"/>
                <w:szCs w:val="20"/>
              </w:rPr>
              <w:t>.</w:t>
            </w:r>
            <w:r w:rsidR="009E7DB9">
              <w:rPr>
                <w:rFonts w:ascii="Arial" w:hAnsi="Arial" w:cs="Arial"/>
                <w:sz w:val="20"/>
                <w:szCs w:val="20"/>
              </w:rPr>
              <w:t xml:space="preserve"> Audit inspection bodies and other regulators called for additional requirements in a number of the ISAs. Others</w:t>
            </w:r>
            <w:r w:rsidRPr="00CA3B7A">
              <w:rPr>
                <w:rFonts w:ascii="Arial" w:hAnsi="Arial" w:cs="Arial"/>
                <w:sz w:val="20"/>
                <w:szCs w:val="20"/>
              </w:rPr>
              <w:t xml:space="preserve"> took the view that</w:t>
            </w:r>
            <w:r w:rsidR="0055417E">
              <w:rPr>
                <w:rFonts w:ascii="Arial" w:hAnsi="Arial" w:cs="Arial"/>
                <w:sz w:val="20"/>
                <w:szCs w:val="20"/>
              </w:rPr>
              <w:t>,</w:t>
            </w:r>
            <w:r w:rsidRPr="00CA3B7A">
              <w:rPr>
                <w:rFonts w:ascii="Arial" w:hAnsi="Arial" w:cs="Arial"/>
                <w:sz w:val="20"/>
                <w:szCs w:val="20"/>
              </w:rPr>
              <w:t xml:space="preserve"> </w:t>
            </w:r>
            <w:r w:rsidR="003907B8">
              <w:rPr>
                <w:rFonts w:ascii="Arial" w:hAnsi="Arial" w:cs="Arial"/>
                <w:sz w:val="20"/>
                <w:szCs w:val="20"/>
              </w:rPr>
              <w:t xml:space="preserve">while </w:t>
            </w:r>
            <w:r w:rsidRPr="00CA3B7A">
              <w:rPr>
                <w:rFonts w:ascii="Arial" w:hAnsi="Arial" w:cs="Arial"/>
                <w:sz w:val="20"/>
                <w:szCs w:val="20"/>
              </w:rPr>
              <w:t>clarification has helped auditors to understand what they need to do</w:t>
            </w:r>
            <w:r w:rsidR="00990ED2">
              <w:rPr>
                <w:rFonts w:ascii="Arial" w:hAnsi="Arial" w:cs="Arial"/>
                <w:sz w:val="20"/>
                <w:szCs w:val="20"/>
              </w:rPr>
              <w:t>,</w:t>
            </w:r>
            <w:r w:rsidRPr="00CA3B7A">
              <w:rPr>
                <w:rFonts w:ascii="Arial" w:hAnsi="Arial" w:cs="Arial"/>
                <w:sz w:val="20"/>
                <w:szCs w:val="20"/>
              </w:rPr>
              <w:t xml:space="preserve"> </w:t>
            </w:r>
            <w:r w:rsidR="003907B8">
              <w:rPr>
                <w:rFonts w:ascii="Arial" w:hAnsi="Arial" w:cs="Arial"/>
                <w:sz w:val="20"/>
                <w:szCs w:val="20"/>
              </w:rPr>
              <w:t>this had</w:t>
            </w:r>
            <w:r w:rsidRPr="00CA3B7A">
              <w:rPr>
                <w:rFonts w:ascii="Arial" w:hAnsi="Arial" w:cs="Arial"/>
                <w:sz w:val="20"/>
                <w:szCs w:val="20"/>
              </w:rPr>
              <w:t xml:space="preserve"> </w:t>
            </w:r>
            <w:r w:rsidR="00C27868">
              <w:rPr>
                <w:rFonts w:ascii="Arial" w:hAnsi="Arial" w:cs="Arial"/>
                <w:sz w:val="20"/>
                <w:szCs w:val="20"/>
              </w:rPr>
              <w:t xml:space="preserve">resulted in too many overly detailed requirements, especially for smaller audits. </w:t>
            </w:r>
            <w:r w:rsidRPr="00CA3B7A">
              <w:rPr>
                <w:rFonts w:ascii="Arial" w:hAnsi="Arial" w:cs="Arial"/>
                <w:sz w:val="20"/>
                <w:szCs w:val="20"/>
              </w:rPr>
              <w:t>A</w:t>
            </w:r>
            <w:r w:rsidR="003907B8">
              <w:rPr>
                <w:rFonts w:ascii="Arial" w:hAnsi="Arial" w:cs="Arial"/>
                <w:sz w:val="20"/>
                <w:szCs w:val="20"/>
              </w:rPr>
              <w:t>n IFAC</w:t>
            </w:r>
            <w:r w:rsidRPr="00CA3B7A">
              <w:rPr>
                <w:rFonts w:ascii="Arial" w:hAnsi="Arial" w:cs="Arial"/>
                <w:sz w:val="20"/>
                <w:szCs w:val="20"/>
              </w:rPr>
              <w:t xml:space="preserve"> </w:t>
            </w:r>
            <w:r>
              <w:rPr>
                <w:rFonts w:ascii="Arial" w:hAnsi="Arial" w:cs="Arial"/>
                <w:sz w:val="20"/>
                <w:szCs w:val="20"/>
              </w:rPr>
              <w:t xml:space="preserve">member </w:t>
            </w:r>
            <w:r w:rsidRPr="00CA3B7A">
              <w:rPr>
                <w:rFonts w:ascii="Arial" w:hAnsi="Arial" w:cs="Arial"/>
                <w:sz w:val="20"/>
                <w:szCs w:val="20"/>
              </w:rPr>
              <w:t>body took the view that the clarified ISAs are too long and</w:t>
            </w:r>
            <w:r>
              <w:rPr>
                <w:rFonts w:ascii="Arial" w:hAnsi="Arial" w:cs="Arial"/>
                <w:sz w:val="20"/>
                <w:szCs w:val="20"/>
              </w:rPr>
              <w:t>,</w:t>
            </w:r>
            <w:r w:rsidRPr="00CA3B7A">
              <w:rPr>
                <w:rFonts w:ascii="Arial" w:hAnsi="Arial" w:cs="Arial"/>
                <w:sz w:val="20"/>
                <w:szCs w:val="20"/>
              </w:rPr>
              <w:t xml:space="preserve"> in some cases</w:t>
            </w:r>
            <w:r>
              <w:rPr>
                <w:rFonts w:ascii="Arial" w:hAnsi="Arial" w:cs="Arial"/>
                <w:sz w:val="20"/>
                <w:szCs w:val="20"/>
              </w:rPr>
              <w:t>,</w:t>
            </w:r>
            <w:r w:rsidRPr="00CA3B7A">
              <w:rPr>
                <w:rFonts w:ascii="Arial" w:hAnsi="Arial" w:cs="Arial"/>
                <w:sz w:val="20"/>
                <w:szCs w:val="20"/>
              </w:rPr>
              <w:t xml:space="preserve"> over-engineered. </w:t>
            </w:r>
          </w:p>
          <w:p w:rsidR="009E7DB9" w:rsidRPr="00CA3B7A" w:rsidRDefault="009E7DB9" w:rsidP="00D506BF">
            <w:pPr>
              <w:spacing w:before="60" w:after="60" w:line="280" w:lineRule="exact"/>
              <w:jc w:val="both"/>
              <w:rPr>
                <w:rFonts w:ascii="Arial" w:hAnsi="Arial" w:cs="Arial"/>
                <w:b/>
                <w:sz w:val="20"/>
                <w:szCs w:val="20"/>
              </w:rPr>
            </w:pPr>
            <w:r>
              <w:rPr>
                <w:rFonts w:ascii="Arial" w:hAnsi="Arial" w:cs="Arial"/>
                <w:sz w:val="20"/>
                <w:szCs w:val="20"/>
              </w:rPr>
              <w:t>Many respondents</w:t>
            </w:r>
            <w:r w:rsidR="00877887">
              <w:rPr>
                <w:rFonts w:ascii="Arial" w:hAnsi="Arial" w:cs="Arial"/>
                <w:sz w:val="20"/>
                <w:szCs w:val="20"/>
              </w:rPr>
              <w:t>, including accounting firms,</w:t>
            </w:r>
            <w:r>
              <w:rPr>
                <w:rFonts w:ascii="Arial" w:hAnsi="Arial" w:cs="Arial"/>
                <w:sz w:val="20"/>
                <w:szCs w:val="20"/>
              </w:rPr>
              <w:t xml:space="preserve"> called for additional guidance in specific areas. A</w:t>
            </w:r>
            <w:r w:rsidR="003907B8">
              <w:rPr>
                <w:rFonts w:ascii="Arial" w:hAnsi="Arial" w:cs="Arial"/>
                <w:sz w:val="20"/>
                <w:szCs w:val="20"/>
              </w:rPr>
              <w:t>n IFAC</w:t>
            </w:r>
            <w:r>
              <w:rPr>
                <w:rFonts w:ascii="Arial" w:hAnsi="Arial" w:cs="Arial"/>
                <w:sz w:val="20"/>
                <w:szCs w:val="20"/>
              </w:rPr>
              <w:t xml:space="preserve"> member body agreed that more guidance was needed but </w:t>
            </w:r>
            <w:r w:rsidR="003907B8">
              <w:rPr>
                <w:rFonts w:ascii="Arial" w:hAnsi="Arial" w:cs="Arial"/>
                <w:sz w:val="20"/>
                <w:szCs w:val="20"/>
              </w:rPr>
              <w:t>considered</w:t>
            </w:r>
            <w:r>
              <w:rPr>
                <w:rFonts w:ascii="Arial" w:hAnsi="Arial" w:cs="Arial"/>
                <w:sz w:val="20"/>
                <w:szCs w:val="20"/>
              </w:rPr>
              <w:t xml:space="preserve"> that it </w:t>
            </w:r>
            <w:r w:rsidR="003907B8">
              <w:rPr>
                <w:rFonts w:ascii="Arial" w:hAnsi="Arial" w:cs="Arial"/>
                <w:sz w:val="20"/>
                <w:szCs w:val="20"/>
              </w:rPr>
              <w:t>should be</w:t>
            </w:r>
            <w:r>
              <w:rPr>
                <w:rFonts w:ascii="Arial" w:hAnsi="Arial" w:cs="Arial"/>
                <w:sz w:val="20"/>
                <w:szCs w:val="20"/>
              </w:rPr>
              <w:t xml:space="preserve"> non-mandatory and therefore not included in the ISAs. </w:t>
            </w:r>
          </w:p>
        </w:tc>
      </w:tr>
      <w:tr w:rsidR="00045ADB" w:rsidRPr="00CA3B7A" w:rsidTr="006E7444">
        <w:trPr>
          <w:trHeight w:val="3725"/>
        </w:trPr>
        <w:tc>
          <w:tcPr>
            <w:tcW w:w="2154" w:type="dxa"/>
          </w:tcPr>
          <w:p w:rsidR="00045ADB" w:rsidRPr="00CA3B7A" w:rsidRDefault="00045ADB" w:rsidP="00500BEE">
            <w:pPr>
              <w:spacing w:before="60" w:line="280" w:lineRule="exact"/>
              <w:rPr>
                <w:rFonts w:ascii="Arial" w:hAnsi="Arial" w:cs="Arial"/>
                <w:b/>
                <w:sz w:val="20"/>
                <w:szCs w:val="20"/>
              </w:rPr>
            </w:pPr>
            <w:r>
              <w:rPr>
                <w:rFonts w:ascii="Arial" w:hAnsi="Arial" w:cs="Arial"/>
                <w:b/>
                <w:sz w:val="20"/>
                <w:szCs w:val="20"/>
              </w:rPr>
              <w:t>Revisions to the format of the ISAs</w:t>
            </w:r>
          </w:p>
          <w:p w:rsidR="00045ADB" w:rsidRPr="00CA3B7A" w:rsidRDefault="00045ADB" w:rsidP="009F3C45">
            <w:pPr>
              <w:spacing w:before="120" w:line="280" w:lineRule="exact"/>
              <w:rPr>
                <w:rFonts w:ascii="Arial" w:hAnsi="Arial" w:cs="Arial"/>
                <w:b/>
                <w:sz w:val="20"/>
                <w:szCs w:val="20"/>
              </w:rPr>
            </w:pPr>
          </w:p>
        </w:tc>
        <w:tc>
          <w:tcPr>
            <w:tcW w:w="6440" w:type="dxa"/>
          </w:tcPr>
          <w:p w:rsidR="00045ADB" w:rsidRPr="00CA3B7A" w:rsidRDefault="00045ADB" w:rsidP="00D506BF">
            <w:pPr>
              <w:spacing w:before="60" w:after="60" w:line="280" w:lineRule="exact"/>
              <w:jc w:val="both"/>
              <w:rPr>
                <w:rFonts w:ascii="Arial" w:hAnsi="Arial" w:cs="Arial"/>
                <w:b/>
                <w:sz w:val="20"/>
                <w:szCs w:val="20"/>
              </w:rPr>
            </w:pPr>
            <w:r w:rsidRPr="00CA3B7A">
              <w:rPr>
                <w:rFonts w:ascii="Arial" w:hAnsi="Arial" w:cs="Arial"/>
                <w:sz w:val="20"/>
                <w:szCs w:val="20"/>
              </w:rPr>
              <w:t>While there was support for the concept of articulating an objective for each ISA</w:t>
            </w:r>
            <w:r>
              <w:rPr>
                <w:rFonts w:ascii="Arial" w:hAnsi="Arial" w:cs="Arial"/>
                <w:sz w:val="20"/>
                <w:szCs w:val="20"/>
              </w:rPr>
              <w:t>,</w:t>
            </w:r>
            <w:r w:rsidRPr="00CA3B7A">
              <w:rPr>
                <w:rFonts w:ascii="Arial" w:hAnsi="Arial" w:cs="Arial"/>
                <w:sz w:val="20"/>
                <w:szCs w:val="20"/>
              </w:rPr>
              <w:t xml:space="preserve"> a </w:t>
            </w:r>
            <w:r>
              <w:rPr>
                <w:rFonts w:ascii="Arial" w:hAnsi="Arial" w:cs="Arial"/>
                <w:sz w:val="20"/>
                <w:szCs w:val="20"/>
              </w:rPr>
              <w:t>few</w:t>
            </w:r>
            <w:r w:rsidRPr="00CA3B7A">
              <w:rPr>
                <w:rFonts w:ascii="Arial" w:hAnsi="Arial" w:cs="Arial"/>
                <w:sz w:val="20"/>
                <w:szCs w:val="20"/>
              </w:rPr>
              <w:t xml:space="preserve"> respondents </w:t>
            </w:r>
            <w:r w:rsidR="00500BEE">
              <w:rPr>
                <w:rFonts w:ascii="Arial" w:hAnsi="Arial" w:cs="Arial"/>
                <w:sz w:val="20"/>
                <w:szCs w:val="20"/>
              </w:rPr>
              <w:t>did not agree</w:t>
            </w:r>
            <w:r w:rsidRPr="00CA3B7A">
              <w:rPr>
                <w:rFonts w:ascii="Arial" w:hAnsi="Arial" w:cs="Arial"/>
                <w:sz w:val="20"/>
                <w:szCs w:val="20"/>
              </w:rPr>
              <w:t xml:space="preserve"> with the way this had been executed in the ISAs</w:t>
            </w:r>
            <w:r>
              <w:rPr>
                <w:rFonts w:ascii="Arial" w:hAnsi="Arial" w:cs="Arial"/>
                <w:sz w:val="20"/>
                <w:szCs w:val="20"/>
              </w:rPr>
              <w:t>,</w:t>
            </w:r>
            <w:r w:rsidRPr="00CA3B7A">
              <w:rPr>
                <w:rFonts w:ascii="Arial" w:hAnsi="Arial" w:cs="Arial"/>
                <w:sz w:val="20"/>
                <w:szCs w:val="20"/>
              </w:rPr>
              <w:t xml:space="preserve"> noting that the objectives were a summary of the requirements and added little value</w:t>
            </w:r>
            <w:r w:rsidR="007D16B7">
              <w:rPr>
                <w:rFonts w:ascii="Arial" w:hAnsi="Arial" w:cs="Arial"/>
                <w:sz w:val="20"/>
                <w:szCs w:val="20"/>
              </w:rPr>
              <w:t>.</w:t>
            </w:r>
            <w:r w:rsidRPr="00CA3B7A">
              <w:rPr>
                <w:rFonts w:ascii="Arial" w:hAnsi="Arial" w:cs="Arial"/>
                <w:sz w:val="20"/>
                <w:szCs w:val="20"/>
              </w:rPr>
              <w:t xml:space="preserve"> </w:t>
            </w:r>
            <w:r>
              <w:rPr>
                <w:rFonts w:ascii="Arial" w:hAnsi="Arial" w:cs="Arial"/>
                <w:sz w:val="20"/>
                <w:szCs w:val="20"/>
              </w:rPr>
              <w:t xml:space="preserve">One respondent </w:t>
            </w:r>
            <w:r w:rsidRPr="00CA3B7A">
              <w:rPr>
                <w:rFonts w:ascii="Arial" w:hAnsi="Arial" w:cs="Arial"/>
                <w:sz w:val="20"/>
                <w:szCs w:val="20"/>
              </w:rPr>
              <w:t>doubted whether the objectives were used in practice</w:t>
            </w:r>
            <w:r w:rsidR="007D16B7">
              <w:rPr>
                <w:rFonts w:ascii="Arial" w:hAnsi="Arial" w:cs="Arial"/>
                <w:sz w:val="20"/>
                <w:szCs w:val="20"/>
              </w:rPr>
              <w:t>.</w:t>
            </w:r>
          </w:p>
          <w:p w:rsidR="00045ADB" w:rsidRPr="00CA3B7A" w:rsidRDefault="00045ADB" w:rsidP="00D506BF">
            <w:pPr>
              <w:spacing w:before="60" w:after="60" w:line="280" w:lineRule="exact"/>
              <w:jc w:val="both"/>
              <w:rPr>
                <w:rFonts w:ascii="Arial" w:hAnsi="Arial" w:cs="Arial"/>
                <w:b/>
                <w:sz w:val="20"/>
                <w:szCs w:val="20"/>
              </w:rPr>
            </w:pPr>
            <w:r>
              <w:rPr>
                <w:rFonts w:ascii="Arial" w:hAnsi="Arial" w:cs="Arial"/>
                <w:sz w:val="20"/>
                <w:szCs w:val="20"/>
              </w:rPr>
              <w:t xml:space="preserve">There were </w:t>
            </w:r>
            <w:r w:rsidRPr="00CA3B7A">
              <w:rPr>
                <w:rFonts w:ascii="Arial" w:hAnsi="Arial" w:cs="Arial"/>
                <w:sz w:val="20"/>
                <w:szCs w:val="20"/>
              </w:rPr>
              <w:t xml:space="preserve">mixed views on whether the separation of the requirements from the application </w:t>
            </w:r>
            <w:r>
              <w:rPr>
                <w:rFonts w:ascii="Arial" w:hAnsi="Arial" w:cs="Arial"/>
                <w:sz w:val="20"/>
                <w:szCs w:val="20"/>
              </w:rPr>
              <w:t xml:space="preserve">and other explanatory </w:t>
            </w:r>
            <w:r w:rsidRPr="00CA3B7A">
              <w:rPr>
                <w:rFonts w:ascii="Arial" w:hAnsi="Arial" w:cs="Arial"/>
                <w:sz w:val="20"/>
                <w:szCs w:val="20"/>
              </w:rPr>
              <w:t>material was beneficial. Some found that this added to clari</w:t>
            </w:r>
            <w:r>
              <w:rPr>
                <w:rFonts w:ascii="Arial" w:hAnsi="Arial" w:cs="Arial"/>
                <w:sz w:val="20"/>
                <w:szCs w:val="20"/>
              </w:rPr>
              <w:t>ty</w:t>
            </w:r>
            <w:r w:rsidR="00990ED2">
              <w:rPr>
                <w:rFonts w:ascii="Arial" w:hAnsi="Arial" w:cs="Arial"/>
                <w:sz w:val="20"/>
                <w:szCs w:val="20"/>
              </w:rPr>
              <w:t>,</w:t>
            </w:r>
            <w:r>
              <w:rPr>
                <w:rFonts w:ascii="Arial" w:hAnsi="Arial" w:cs="Arial"/>
                <w:sz w:val="20"/>
                <w:szCs w:val="20"/>
              </w:rPr>
              <w:t xml:space="preserve"> </w:t>
            </w:r>
            <w:r w:rsidRPr="00CA3B7A">
              <w:rPr>
                <w:rFonts w:ascii="Arial" w:hAnsi="Arial" w:cs="Arial"/>
                <w:sz w:val="20"/>
                <w:szCs w:val="20"/>
              </w:rPr>
              <w:t xml:space="preserve">but </w:t>
            </w:r>
            <w:r>
              <w:rPr>
                <w:rFonts w:ascii="Arial" w:hAnsi="Arial" w:cs="Arial"/>
                <w:sz w:val="20"/>
                <w:szCs w:val="20"/>
              </w:rPr>
              <w:t>other</w:t>
            </w:r>
            <w:r w:rsidR="00A30CD4">
              <w:rPr>
                <w:rFonts w:ascii="Arial" w:hAnsi="Arial" w:cs="Arial"/>
                <w:sz w:val="20"/>
                <w:szCs w:val="20"/>
              </w:rPr>
              <w:t>s</w:t>
            </w:r>
            <w:r>
              <w:rPr>
                <w:rFonts w:ascii="Arial" w:hAnsi="Arial" w:cs="Arial"/>
                <w:sz w:val="20"/>
                <w:szCs w:val="20"/>
              </w:rPr>
              <w:t xml:space="preserve"> had the view</w:t>
            </w:r>
            <w:r w:rsidRPr="00CA3B7A">
              <w:rPr>
                <w:rFonts w:ascii="Arial" w:hAnsi="Arial" w:cs="Arial"/>
                <w:sz w:val="20"/>
                <w:szCs w:val="20"/>
              </w:rPr>
              <w:t xml:space="preserve"> that it made the standards harder to read.</w:t>
            </w:r>
            <w:r>
              <w:rPr>
                <w:rFonts w:ascii="Arial" w:hAnsi="Arial" w:cs="Arial"/>
                <w:sz w:val="20"/>
                <w:szCs w:val="20"/>
              </w:rPr>
              <w:t xml:space="preserve"> A few</w:t>
            </w:r>
            <w:r w:rsidRPr="00CA3B7A">
              <w:rPr>
                <w:rFonts w:ascii="Arial" w:hAnsi="Arial" w:cs="Arial"/>
                <w:sz w:val="20"/>
                <w:szCs w:val="20"/>
              </w:rPr>
              <w:t xml:space="preserve"> respondents reported different views on this within the same organi</w:t>
            </w:r>
            <w:r>
              <w:rPr>
                <w:rFonts w:ascii="Arial" w:hAnsi="Arial" w:cs="Arial"/>
                <w:sz w:val="20"/>
                <w:szCs w:val="20"/>
              </w:rPr>
              <w:t>z</w:t>
            </w:r>
            <w:r w:rsidRPr="00CA3B7A">
              <w:rPr>
                <w:rFonts w:ascii="Arial" w:hAnsi="Arial" w:cs="Arial"/>
                <w:sz w:val="20"/>
                <w:szCs w:val="20"/>
              </w:rPr>
              <w:t xml:space="preserve">ation. One </w:t>
            </w:r>
            <w:r w:rsidR="00671E1D">
              <w:rPr>
                <w:rFonts w:ascii="Arial" w:hAnsi="Arial" w:cs="Arial"/>
                <w:sz w:val="20"/>
                <w:szCs w:val="20"/>
              </w:rPr>
              <w:t>accounting</w:t>
            </w:r>
            <w:r>
              <w:rPr>
                <w:rFonts w:ascii="Arial" w:hAnsi="Arial" w:cs="Arial"/>
                <w:sz w:val="20"/>
                <w:szCs w:val="20"/>
              </w:rPr>
              <w:t xml:space="preserve"> </w:t>
            </w:r>
            <w:r w:rsidRPr="00CA3B7A">
              <w:rPr>
                <w:rFonts w:ascii="Arial" w:hAnsi="Arial" w:cs="Arial"/>
                <w:sz w:val="20"/>
                <w:szCs w:val="20"/>
              </w:rPr>
              <w:t xml:space="preserve">firm suggested that </w:t>
            </w:r>
            <w:r>
              <w:rPr>
                <w:rFonts w:ascii="Arial" w:hAnsi="Arial" w:cs="Arial"/>
                <w:sz w:val="20"/>
                <w:szCs w:val="20"/>
              </w:rPr>
              <w:t xml:space="preserve">the </w:t>
            </w:r>
            <w:r w:rsidRPr="00CA3B7A">
              <w:rPr>
                <w:rFonts w:ascii="Arial" w:hAnsi="Arial" w:cs="Arial"/>
                <w:sz w:val="20"/>
                <w:szCs w:val="20"/>
              </w:rPr>
              <w:t xml:space="preserve">IAASB </w:t>
            </w:r>
            <w:r>
              <w:rPr>
                <w:rFonts w:ascii="Arial" w:hAnsi="Arial" w:cs="Arial"/>
                <w:sz w:val="20"/>
                <w:szCs w:val="20"/>
              </w:rPr>
              <w:t xml:space="preserve">should </w:t>
            </w:r>
            <w:r w:rsidRPr="00CA3B7A">
              <w:rPr>
                <w:rFonts w:ascii="Arial" w:hAnsi="Arial" w:cs="Arial"/>
                <w:sz w:val="20"/>
                <w:szCs w:val="20"/>
              </w:rPr>
              <w:t xml:space="preserve">explore the use of </w:t>
            </w:r>
            <w:r w:rsidR="00990ED2">
              <w:rPr>
                <w:rFonts w:ascii="Arial" w:hAnsi="Arial" w:cs="Arial"/>
                <w:sz w:val="20"/>
                <w:szCs w:val="20"/>
              </w:rPr>
              <w:t>information technology (</w:t>
            </w:r>
            <w:r w:rsidRPr="00CA3B7A">
              <w:rPr>
                <w:rFonts w:ascii="Arial" w:hAnsi="Arial" w:cs="Arial"/>
                <w:sz w:val="20"/>
                <w:szCs w:val="20"/>
              </w:rPr>
              <w:t>IT</w:t>
            </w:r>
            <w:r w:rsidR="00990ED2">
              <w:rPr>
                <w:rFonts w:ascii="Arial" w:hAnsi="Arial" w:cs="Arial"/>
                <w:sz w:val="20"/>
                <w:szCs w:val="20"/>
              </w:rPr>
              <w:t>)</w:t>
            </w:r>
            <w:r w:rsidRPr="00CA3B7A">
              <w:rPr>
                <w:rFonts w:ascii="Arial" w:hAnsi="Arial" w:cs="Arial"/>
                <w:sz w:val="20"/>
                <w:szCs w:val="20"/>
              </w:rPr>
              <w:t xml:space="preserve"> to make it easier to read the guidance alongside the requirements</w:t>
            </w:r>
            <w:r>
              <w:rPr>
                <w:rFonts w:ascii="Arial" w:hAnsi="Arial" w:cs="Arial"/>
                <w:sz w:val="20"/>
                <w:szCs w:val="20"/>
              </w:rPr>
              <w:t>.</w:t>
            </w:r>
            <w:r w:rsidRPr="00CA3B7A">
              <w:rPr>
                <w:rFonts w:ascii="Arial" w:hAnsi="Arial" w:cs="Arial"/>
                <w:sz w:val="20"/>
                <w:szCs w:val="20"/>
              </w:rPr>
              <w:t xml:space="preserve"> </w:t>
            </w:r>
          </w:p>
        </w:tc>
      </w:tr>
      <w:tr w:rsidR="00045ADB" w:rsidRPr="00CA3B7A" w:rsidTr="0084193E">
        <w:tc>
          <w:tcPr>
            <w:tcW w:w="2154" w:type="dxa"/>
          </w:tcPr>
          <w:p w:rsidR="00045ADB" w:rsidRPr="00CA3B7A" w:rsidRDefault="00045ADB" w:rsidP="00500BEE">
            <w:pPr>
              <w:spacing w:before="60" w:line="280" w:lineRule="exact"/>
              <w:rPr>
                <w:rFonts w:ascii="Arial" w:hAnsi="Arial" w:cs="Arial"/>
                <w:b/>
                <w:sz w:val="20"/>
                <w:szCs w:val="20"/>
              </w:rPr>
            </w:pPr>
            <w:r w:rsidRPr="00CA3B7A">
              <w:rPr>
                <w:rFonts w:ascii="Arial" w:hAnsi="Arial" w:cs="Arial"/>
                <w:b/>
                <w:sz w:val="20"/>
                <w:szCs w:val="20"/>
              </w:rPr>
              <w:t>Increase in volume of documentation</w:t>
            </w:r>
          </w:p>
        </w:tc>
        <w:tc>
          <w:tcPr>
            <w:tcW w:w="6440" w:type="dxa"/>
          </w:tcPr>
          <w:p w:rsidR="00045ADB" w:rsidRPr="006E18D3" w:rsidRDefault="00332A04" w:rsidP="00D506BF">
            <w:pPr>
              <w:spacing w:before="60" w:after="60" w:line="280" w:lineRule="exact"/>
              <w:jc w:val="both"/>
              <w:rPr>
                <w:rFonts w:ascii="Arial" w:hAnsi="Arial" w:cs="Arial"/>
                <w:b/>
                <w:sz w:val="20"/>
                <w:szCs w:val="20"/>
              </w:rPr>
            </w:pPr>
            <w:bookmarkStart w:id="1" w:name="OLE_LINK1"/>
            <w:bookmarkStart w:id="2" w:name="OLE_LINK2"/>
            <w:r>
              <w:rPr>
                <w:rFonts w:ascii="Arial" w:hAnsi="Arial" w:cs="Arial"/>
                <w:sz w:val="20"/>
                <w:szCs w:val="20"/>
              </w:rPr>
              <w:t>Many of the concerns expressed by audit inspection bodies and other regulators related to inadequate audit documentation. However, several</w:t>
            </w:r>
            <w:r w:rsidR="00045ADB" w:rsidRPr="006E18D3">
              <w:rPr>
                <w:rFonts w:ascii="Arial" w:hAnsi="Arial" w:cs="Arial"/>
                <w:sz w:val="20"/>
                <w:szCs w:val="20"/>
              </w:rPr>
              <w:t xml:space="preserve"> respondents had the view that the clarified ISAs had led to a</w:t>
            </w:r>
            <w:r>
              <w:rPr>
                <w:rFonts w:ascii="Arial" w:hAnsi="Arial" w:cs="Arial"/>
                <w:sz w:val="20"/>
                <w:szCs w:val="20"/>
              </w:rPr>
              <w:t>n</w:t>
            </w:r>
            <w:r w:rsidR="00692F14">
              <w:rPr>
                <w:rFonts w:ascii="Arial" w:hAnsi="Arial" w:cs="Arial"/>
                <w:sz w:val="20"/>
                <w:szCs w:val="20"/>
              </w:rPr>
              <w:t xml:space="preserve"> unnecessary </w:t>
            </w:r>
            <w:r w:rsidR="00045ADB" w:rsidRPr="006E18D3">
              <w:rPr>
                <w:rFonts w:ascii="Arial" w:hAnsi="Arial" w:cs="Arial"/>
                <w:sz w:val="20"/>
                <w:szCs w:val="20"/>
              </w:rPr>
              <w:t>increase in th</w:t>
            </w:r>
            <w:r w:rsidR="00F92970">
              <w:rPr>
                <w:rFonts w:ascii="Arial" w:hAnsi="Arial" w:cs="Arial"/>
                <w:sz w:val="20"/>
                <w:szCs w:val="20"/>
              </w:rPr>
              <w:t>e volume of audit documentation</w:t>
            </w:r>
            <w:r w:rsidR="00045ADB" w:rsidRPr="006E18D3">
              <w:rPr>
                <w:rFonts w:ascii="Arial" w:hAnsi="Arial" w:cs="Arial"/>
                <w:sz w:val="20"/>
                <w:szCs w:val="20"/>
              </w:rPr>
              <w:t>– especially for very small companies</w:t>
            </w:r>
            <w:r w:rsidR="007D16B7">
              <w:rPr>
                <w:rFonts w:ascii="Arial" w:hAnsi="Arial" w:cs="Arial"/>
                <w:sz w:val="20"/>
                <w:szCs w:val="20"/>
              </w:rPr>
              <w:t>.</w:t>
            </w:r>
            <w:r w:rsidR="00045ADB" w:rsidRPr="006E18D3">
              <w:rPr>
                <w:rFonts w:ascii="Arial" w:hAnsi="Arial" w:cs="Arial"/>
                <w:sz w:val="20"/>
                <w:szCs w:val="20"/>
              </w:rPr>
              <w:t xml:space="preserve"> </w:t>
            </w:r>
            <w:r>
              <w:rPr>
                <w:rFonts w:ascii="Arial" w:hAnsi="Arial" w:cs="Arial"/>
                <w:sz w:val="20"/>
                <w:szCs w:val="20"/>
              </w:rPr>
              <w:t>While a</w:t>
            </w:r>
            <w:r w:rsidR="00045ADB">
              <w:rPr>
                <w:rFonts w:ascii="Arial" w:hAnsi="Arial" w:cs="Arial"/>
                <w:sz w:val="20"/>
                <w:szCs w:val="20"/>
              </w:rPr>
              <w:t xml:space="preserve"> few</w:t>
            </w:r>
            <w:r w:rsidR="00045ADB" w:rsidRPr="006E18D3">
              <w:rPr>
                <w:rFonts w:ascii="Arial" w:hAnsi="Arial" w:cs="Arial"/>
                <w:sz w:val="20"/>
                <w:szCs w:val="20"/>
              </w:rPr>
              <w:t xml:space="preserve"> respondents had the view that additional documentation clarified the thought process, </w:t>
            </w:r>
            <w:r w:rsidR="00A30CD4">
              <w:rPr>
                <w:rFonts w:ascii="Arial" w:hAnsi="Arial" w:cs="Arial"/>
                <w:sz w:val="20"/>
                <w:szCs w:val="20"/>
              </w:rPr>
              <w:t>some</w:t>
            </w:r>
            <w:r w:rsidR="00045ADB" w:rsidRPr="006E18D3">
              <w:rPr>
                <w:rFonts w:ascii="Arial" w:hAnsi="Arial" w:cs="Arial"/>
                <w:sz w:val="20"/>
                <w:szCs w:val="20"/>
              </w:rPr>
              <w:t xml:space="preserve"> had the view that the documentation requirements were excessive and led to a compliance mentality</w:t>
            </w:r>
            <w:r>
              <w:rPr>
                <w:rFonts w:ascii="Arial" w:hAnsi="Arial" w:cs="Arial"/>
                <w:sz w:val="20"/>
                <w:szCs w:val="20"/>
              </w:rPr>
              <w:t xml:space="preserve">. </w:t>
            </w:r>
            <w:bookmarkEnd w:id="1"/>
            <w:bookmarkEnd w:id="2"/>
          </w:p>
        </w:tc>
      </w:tr>
      <w:tr w:rsidR="00045ADB" w:rsidRPr="00CA3B7A" w:rsidTr="0084193E">
        <w:tc>
          <w:tcPr>
            <w:tcW w:w="2154" w:type="dxa"/>
          </w:tcPr>
          <w:p w:rsidR="00045ADB" w:rsidRPr="00CA3B7A" w:rsidRDefault="00045ADB" w:rsidP="00500BEE">
            <w:pPr>
              <w:spacing w:before="60" w:line="280" w:lineRule="exact"/>
              <w:rPr>
                <w:rFonts w:ascii="Arial" w:hAnsi="Arial" w:cs="Arial"/>
                <w:b/>
                <w:sz w:val="20"/>
                <w:szCs w:val="20"/>
              </w:rPr>
            </w:pPr>
            <w:r w:rsidRPr="00CA3B7A">
              <w:rPr>
                <w:rFonts w:ascii="Arial" w:hAnsi="Arial" w:cs="Arial"/>
                <w:b/>
                <w:sz w:val="20"/>
                <w:szCs w:val="20"/>
              </w:rPr>
              <w:t>Future changes</w:t>
            </w:r>
          </w:p>
        </w:tc>
        <w:tc>
          <w:tcPr>
            <w:tcW w:w="6440" w:type="dxa"/>
          </w:tcPr>
          <w:p w:rsidR="00045ADB" w:rsidRPr="00CA3B7A" w:rsidRDefault="00045ADB" w:rsidP="00D506BF">
            <w:pPr>
              <w:spacing w:before="60" w:after="60" w:line="280" w:lineRule="exact"/>
              <w:jc w:val="both"/>
              <w:rPr>
                <w:rFonts w:ascii="Arial" w:hAnsi="Arial" w:cs="Arial"/>
                <w:sz w:val="20"/>
                <w:szCs w:val="20"/>
              </w:rPr>
            </w:pPr>
            <w:r w:rsidRPr="00CA3B7A">
              <w:rPr>
                <w:rFonts w:ascii="Arial" w:hAnsi="Arial" w:cs="Arial"/>
                <w:sz w:val="20"/>
                <w:szCs w:val="20"/>
              </w:rPr>
              <w:t xml:space="preserve">A </w:t>
            </w:r>
            <w:r>
              <w:rPr>
                <w:rFonts w:ascii="Arial" w:hAnsi="Arial" w:cs="Arial"/>
                <w:sz w:val="20"/>
                <w:szCs w:val="20"/>
              </w:rPr>
              <w:t>few respondents</w:t>
            </w:r>
            <w:r w:rsidR="006E7444">
              <w:rPr>
                <w:rFonts w:ascii="Arial" w:hAnsi="Arial" w:cs="Arial"/>
                <w:sz w:val="20"/>
                <w:szCs w:val="20"/>
              </w:rPr>
              <w:t xml:space="preserve"> </w:t>
            </w:r>
            <w:r w:rsidRPr="00CA3B7A">
              <w:rPr>
                <w:rFonts w:ascii="Arial" w:hAnsi="Arial" w:cs="Arial"/>
                <w:sz w:val="20"/>
                <w:szCs w:val="20"/>
              </w:rPr>
              <w:t>commented that they did not believe that substantial changes to the ISAs were warranted</w:t>
            </w:r>
            <w:r>
              <w:rPr>
                <w:rFonts w:ascii="Arial" w:hAnsi="Arial" w:cs="Arial"/>
                <w:sz w:val="20"/>
                <w:szCs w:val="20"/>
              </w:rPr>
              <w:t>,</w:t>
            </w:r>
            <w:r w:rsidRPr="00CA3B7A">
              <w:rPr>
                <w:rFonts w:ascii="Arial" w:hAnsi="Arial" w:cs="Arial"/>
                <w:sz w:val="20"/>
                <w:szCs w:val="20"/>
              </w:rPr>
              <w:t xml:space="preserve"> or would be beneficial</w:t>
            </w:r>
            <w:r>
              <w:rPr>
                <w:rFonts w:ascii="Arial" w:hAnsi="Arial" w:cs="Arial"/>
                <w:sz w:val="20"/>
                <w:szCs w:val="20"/>
              </w:rPr>
              <w:t>,</w:t>
            </w:r>
            <w:r w:rsidRPr="00CA3B7A">
              <w:rPr>
                <w:rFonts w:ascii="Arial" w:hAnsi="Arial" w:cs="Arial"/>
                <w:sz w:val="20"/>
                <w:szCs w:val="20"/>
              </w:rPr>
              <w:t xml:space="preserve"> and that </w:t>
            </w:r>
            <w:r w:rsidR="00692F14">
              <w:rPr>
                <w:rFonts w:ascii="Arial" w:hAnsi="Arial" w:cs="Arial"/>
                <w:sz w:val="20"/>
                <w:szCs w:val="20"/>
              </w:rPr>
              <w:t xml:space="preserve">at this time the </w:t>
            </w:r>
            <w:r w:rsidRPr="00CA3B7A">
              <w:rPr>
                <w:rFonts w:ascii="Arial" w:hAnsi="Arial" w:cs="Arial"/>
                <w:sz w:val="20"/>
                <w:szCs w:val="20"/>
              </w:rPr>
              <w:t xml:space="preserve">IAASB should </w:t>
            </w:r>
            <w:r w:rsidR="00500BEE">
              <w:rPr>
                <w:rFonts w:ascii="Arial" w:hAnsi="Arial" w:cs="Arial"/>
                <w:sz w:val="20"/>
                <w:szCs w:val="20"/>
              </w:rPr>
              <w:t>refrain from</w:t>
            </w:r>
            <w:r>
              <w:rPr>
                <w:rFonts w:ascii="Arial" w:hAnsi="Arial" w:cs="Arial"/>
                <w:sz w:val="20"/>
                <w:szCs w:val="20"/>
              </w:rPr>
              <w:t xml:space="preserve"> mak</w:t>
            </w:r>
            <w:r w:rsidR="00500BEE">
              <w:rPr>
                <w:rFonts w:ascii="Arial" w:hAnsi="Arial" w:cs="Arial"/>
                <w:sz w:val="20"/>
                <w:szCs w:val="20"/>
              </w:rPr>
              <w:t>ing</w:t>
            </w:r>
            <w:r>
              <w:rPr>
                <w:rFonts w:ascii="Arial" w:hAnsi="Arial" w:cs="Arial"/>
                <w:sz w:val="20"/>
                <w:szCs w:val="20"/>
              </w:rPr>
              <w:t xml:space="preserve"> minor modifications</w:t>
            </w:r>
            <w:r w:rsidRPr="00CA3B7A">
              <w:rPr>
                <w:rFonts w:ascii="Arial" w:hAnsi="Arial" w:cs="Arial"/>
                <w:sz w:val="20"/>
                <w:szCs w:val="20"/>
              </w:rPr>
              <w:t xml:space="preserve"> </w:t>
            </w:r>
            <w:r>
              <w:rPr>
                <w:rFonts w:ascii="Arial" w:hAnsi="Arial" w:cs="Arial"/>
                <w:sz w:val="20"/>
                <w:szCs w:val="20"/>
              </w:rPr>
              <w:t>to</w:t>
            </w:r>
            <w:r w:rsidRPr="00CA3B7A">
              <w:rPr>
                <w:rFonts w:ascii="Arial" w:hAnsi="Arial" w:cs="Arial"/>
                <w:sz w:val="20"/>
                <w:szCs w:val="20"/>
              </w:rPr>
              <w:t xml:space="preserve"> the standards</w:t>
            </w:r>
            <w:r w:rsidR="00500BEE">
              <w:rPr>
                <w:rFonts w:ascii="Arial" w:hAnsi="Arial" w:cs="Arial"/>
                <w:sz w:val="20"/>
                <w:szCs w:val="20"/>
              </w:rPr>
              <w:t xml:space="preserve"> as a result of these findings</w:t>
            </w:r>
            <w:r w:rsidRPr="00CA3B7A">
              <w:rPr>
                <w:rFonts w:ascii="Arial" w:hAnsi="Arial" w:cs="Arial"/>
                <w:sz w:val="20"/>
                <w:szCs w:val="20"/>
              </w:rPr>
              <w:t xml:space="preserve">. They </w:t>
            </w:r>
            <w:r>
              <w:rPr>
                <w:rFonts w:ascii="Arial" w:hAnsi="Arial" w:cs="Arial"/>
                <w:sz w:val="20"/>
                <w:szCs w:val="20"/>
              </w:rPr>
              <w:t>had the view</w:t>
            </w:r>
            <w:r w:rsidRPr="00CA3B7A">
              <w:rPr>
                <w:rFonts w:ascii="Arial" w:hAnsi="Arial" w:cs="Arial"/>
                <w:sz w:val="20"/>
                <w:szCs w:val="20"/>
              </w:rPr>
              <w:t xml:space="preserve"> that audit execution using the clarified ISAs would continue to improve over time as auditors gain more experience in their use.</w:t>
            </w:r>
          </w:p>
          <w:p w:rsidR="00045ADB" w:rsidRPr="00CA3B7A" w:rsidRDefault="00045ADB" w:rsidP="00D506BF">
            <w:pPr>
              <w:spacing w:before="60" w:after="60" w:line="280" w:lineRule="exact"/>
              <w:jc w:val="both"/>
              <w:rPr>
                <w:rFonts w:ascii="Arial" w:hAnsi="Arial" w:cs="Arial"/>
                <w:sz w:val="20"/>
                <w:szCs w:val="20"/>
              </w:rPr>
            </w:pPr>
            <w:r>
              <w:rPr>
                <w:rFonts w:ascii="Arial" w:hAnsi="Arial" w:cs="Arial"/>
                <w:sz w:val="20"/>
                <w:szCs w:val="20"/>
              </w:rPr>
              <w:t>Views were also expressed</w:t>
            </w:r>
            <w:r w:rsidRPr="00CA3B7A">
              <w:rPr>
                <w:rFonts w:ascii="Arial" w:hAnsi="Arial" w:cs="Arial"/>
                <w:sz w:val="20"/>
                <w:szCs w:val="20"/>
              </w:rPr>
              <w:t xml:space="preserve"> that </w:t>
            </w:r>
            <w:r>
              <w:rPr>
                <w:rFonts w:ascii="Arial" w:hAnsi="Arial" w:cs="Arial"/>
                <w:sz w:val="20"/>
                <w:szCs w:val="20"/>
              </w:rPr>
              <w:t xml:space="preserve">the </w:t>
            </w:r>
            <w:r w:rsidRPr="00CA3B7A">
              <w:rPr>
                <w:rFonts w:ascii="Arial" w:hAnsi="Arial" w:cs="Arial"/>
                <w:sz w:val="20"/>
                <w:szCs w:val="20"/>
              </w:rPr>
              <w:t xml:space="preserve">IAASB needed to </w:t>
            </w:r>
            <w:r>
              <w:rPr>
                <w:rFonts w:ascii="Arial" w:hAnsi="Arial" w:cs="Arial"/>
                <w:sz w:val="20"/>
                <w:szCs w:val="20"/>
              </w:rPr>
              <w:t>consider</w:t>
            </w:r>
            <w:r w:rsidRPr="00CA3B7A">
              <w:rPr>
                <w:rFonts w:ascii="Arial" w:hAnsi="Arial" w:cs="Arial"/>
                <w:sz w:val="20"/>
                <w:szCs w:val="20"/>
              </w:rPr>
              <w:t xml:space="preserve"> updating some of the standards that have not recently been revised for changes in the business environment</w:t>
            </w:r>
            <w:r>
              <w:rPr>
                <w:rFonts w:ascii="Arial" w:hAnsi="Arial" w:cs="Arial"/>
                <w:sz w:val="20"/>
                <w:szCs w:val="20"/>
              </w:rPr>
              <w:t>,</w:t>
            </w:r>
            <w:r w:rsidRPr="00CA3B7A">
              <w:rPr>
                <w:rFonts w:ascii="Arial" w:hAnsi="Arial" w:cs="Arial"/>
                <w:sz w:val="20"/>
                <w:szCs w:val="20"/>
              </w:rPr>
              <w:t xml:space="preserve"> </w:t>
            </w:r>
            <w:r>
              <w:rPr>
                <w:rFonts w:ascii="Arial" w:hAnsi="Arial" w:cs="Arial"/>
                <w:sz w:val="20"/>
                <w:szCs w:val="20"/>
              </w:rPr>
              <w:t>such as</w:t>
            </w:r>
            <w:r w:rsidRPr="00CA3B7A">
              <w:rPr>
                <w:rFonts w:ascii="Arial" w:hAnsi="Arial" w:cs="Arial"/>
                <w:sz w:val="20"/>
                <w:szCs w:val="20"/>
              </w:rPr>
              <w:t xml:space="preserve"> the increased emphasis on financial statement disclosures, electronic confirmations, changes in physical inventory procedures and the use of shared service </w:t>
            </w:r>
            <w:proofErr w:type="spellStart"/>
            <w:r w:rsidRPr="00CA3B7A">
              <w:rPr>
                <w:rFonts w:ascii="Arial" w:hAnsi="Arial" w:cs="Arial"/>
                <w:sz w:val="20"/>
                <w:szCs w:val="20"/>
              </w:rPr>
              <w:t>cent</w:t>
            </w:r>
            <w:r w:rsidR="00500BEE">
              <w:rPr>
                <w:rFonts w:ascii="Arial" w:hAnsi="Arial" w:cs="Arial"/>
                <w:sz w:val="20"/>
                <w:szCs w:val="20"/>
              </w:rPr>
              <w:t>e</w:t>
            </w:r>
            <w:r w:rsidRPr="00CA3B7A">
              <w:rPr>
                <w:rFonts w:ascii="Arial" w:hAnsi="Arial" w:cs="Arial"/>
                <w:sz w:val="20"/>
                <w:szCs w:val="20"/>
              </w:rPr>
              <w:t>rs</w:t>
            </w:r>
            <w:proofErr w:type="spellEnd"/>
            <w:r>
              <w:rPr>
                <w:rFonts w:ascii="Arial" w:hAnsi="Arial" w:cs="Arial"/>
                <w:sz w:val="20"/>
                <w:szCs w:val="20"/>
              </w:rPr>
              <w:t>.</w:t>
            </w:r>
          </w:p>
        </w:tc>
      </w:tr>
    </w:tbl>
    <w:p w:rsidR="008C26B6" w:rsidRPr="008C26B6" w:rsidRDefault="008C26B6" w:rsidP="00500BEE">
      <w:pPr>
        <w:keepNext/>
        <w:spacing w:before="240" w:after="0" w:line="280" w:lineRule="exact"/>
        <w:rPr>
          <w:rFonts w:ascii="Arial" w:hAnsi="Arial" w:cs="Arial"/>
          <w:i/>
          <w:sz w:val="20"/>
          <w:szCs w:val="20"/>
        </w:rPr>
      </w:pPr>
      <w:r>
        <w:rPr>
          <w:rFonts w:ascii="Arial" w:hAnsi="Arial" w:cs="Arial"/>
          <w:i/>
          <w:sz w:val="20"/>
          <w:szCs w:val="20"/>
        </w:rPr>
        <w:t>Comments on Individual ISAs</w:t>
      </w:r>
    </w:p>
    <w:p w:rsidR="009F3C45" w:rsidRPr="0084193E" w:rsidRDefault="009F3C45" w:rsidP="00550FA0">
      <w:pPr>
        <w:pStyle w:val="ListParagraph"/>
        <w:numPr>
          <w:ilvl w:val="0"/>
          <w:numId w:val="35"/>
        </w:numPr>
        <w:spacing w:before="120" w:after="120" w:line="280" w:lineRule="exact"/>
        <w:ind w:left="547" w:hanging="547"/>
        <w:contextualSpacing w:val="0"/>
        <w:jc w:val="both"/>
        <w:rPr>
          <w:rFonts w:ascii="Arial" w:hAnsi="Arial" w:cs="Arial"/>
          <w:sz w:val="20"/>
          <w:szCs w:val="20"/>
        </w:rPr>
      </w:pPr>
      <w:r w:rsidRPr="0084193E">
        <w:rPr>
          <w:rFonts w:ascii="Arial" w:hAnsi="Arial" w:cs="Arial"/>
          <w:sz w:val="20"/>
          <w:szCs w:val="20"/>
        </w:rPr>
        <w:t xml:space="preserve">In order to </w:t>
      </w:r>
      <w:proofErr w:type="spellStart"/>
      <w:r w:rsidRPr="0084193E">
        <w:rPr>
          <w:rFonts w:ascii="Arial" w:hAnsi="Arial" w:cs="Arial"/>
          <w:sz w:val="20"/>
          <w:szCs w:val="20"/>
        </w:rPr>
        <w:t>analyze</w:t>
      </w:r>
      <w:proofErr w:type="spellEnd"/>
      <w:r w:rsidRPr="0084193E">
        <w:rPr>
          <w:rFonts w:ascii="Arial" w:hAnsi="Arial" w:cs="Arial"/>
          <w:sz w:val="20"/>
          <w:szCs w:val="20"/>
        </w:rPr>
        <w:t xml:space="preserve"> the comments received, the Task Force grouped related comments from the responses </w:t>
      </w:r>
      <w:r w:rsidR="00500BEE">
        <w:rPr>
          <w:rFonts w:ascii="Arial" w:hAnsi="Arial" w:cs="Arial"/>
          <w:sz w:val="20"/>
          <w:szCs w:val="20"/>
        </w:rPr>
        <w:t xml:space="preserve">by ISA </w:t>
      </w:r>
      <w:r w:rsidRPr="0084193E">
        <w:rPr>
          <w:rFonts w:ascii="Arial" w:hAnsi="Arial" w:cs="Arial"/>
          <w:sz w:val="20"/>
          <w:szCs w:val="20"/>
        </w:rPr>
        <w:t xml:space="preserve">under relevant </w:t>
      </w:r>
      <w:r w:rsidR="00500BEE">
        <w:rPr>
          <w:rFonts w:ascii="Arial" w:hAnsi="Arial" w:cs="Arial"/>
          <w:sz w:val="20"/>
          <w:szCs w:val="20"/>
        </w:rPr>
        <w:t>“</w:t>
      </w:r>
      <w:r w:rsidRPr="0084193E">
        <w:rPr>
          <w:rFonts w:ascii="Arial" w:hAnsi="Arial" w:cs="Arial"/>
          <w:sz w:val="20"/>
          <w:szCs w:val="20"/>
        </w:rPr>
        <w:t>themes</w:t>
      </w:r>
      <w:r w:rsidR="00500BEE">
        <w:rPr>
          <w:rFonts w:ascii="Arial" w:hAnsi="Arial" w:cs="Arial"/>
          <w:sz w:val="20"/>
          <w:szCs w:val="20"/>
        </w:rPr>
        <w:t>”</w:t>
      </w:r>
      <w:r w:rsidRPr="0084193E">
        <w:rPr>
          <w:rFonts w:ascii="Arial" w:hAnsi="Arial" w:cs="Arial"/>
          <w:sz w:val="20"/>
          <w:szCs w:val="20"/>
        </w:rPr>
        <w:t xml:space="preserve">. The Task Force prioritized the themes based on the following criteria: </w:t>
      </w:r>
    </w:p>
    <w:tbl>
      <w:tblPr>
        <w:tblStyle w:val="TableGrid"/>
        <w:tblW w:w="0" w:type="auto"/>
        <w:tblInd w:w="648" w:type="dxa"/>
        <w:tblLook w:val="04A0" w:firstRow="1" w:lastRow="0" w:firstColumn="1" w:lastColumn="0" w:noHBand="0" w:noVBand="1"/>
      </w:tblPr>
      <w:tblGrid>
        <w:gridCol w:w="2520"/>
        <w:gridCol w:w="6030"/>
      </w:tblGrid>
      <w:tr w:rsidR="00251B2D" w:rsidRPr="00CA3B7A" w:rsidTr="004E2B98">
        <w:tc>
          <w:tcPr>
            <w:tcW w:w="2520" w:type="dxa"/>
            <w:shd w:val="clear" w:color="auto" w:fill="8DB3E2" w:themeFill="text2" w:themeFillTint="66"/>
          </w:tcPr>
          <w:p w:rsidR="00251B2D" w:rsidRPr="00CA3B7A" w:rsidRDefault="00251B2D" w:rsidP="0055345D">
            <w:pPr>
              <w:spacing w:before="60" w:after="60" w:line="280" w:lineRule="exact"/>
              <w:rPr>
                <w:rFonts w:ascii="Arial" w:hAnsi="Arial" w:cs="Arial"/>
                <w:b/>
              </w:rPr>
            </w:pPr>
          </w:p>
        </w:tc>
        <w:tc>
          <w:tcPr>
            <w:tcW w:w="6030" w:type="dxa"/>
            <w:shd w:val="clear" w:color="auto" w:fill="8DB3E2" w:themeFill="text2" w:themeFillTint="66"/>
            <w:vAlign w:val="center"/>
          </w:tcPr>
          <w:p w:rsidR="00251B2D" w:rsidRPr="00CA3B7A" w:rsidRDefault="00251B2D" w:rsidP="0055345D">
            <w:pPr>
              <w:spacing w:before="60" w:after="60" w:line="280" w:lineRule="exact"/>
              <w:rPr>
                <w:rFonts w:ascii="Arial" w:hAnsi="Arial" w:cs="Arial"/>
                <w:b/>
              </w:rPr>
            </w:pPr>
            <w:r w:rsidRPr="00CA3B7A">
              <w:rPr>
                <w:rFonts w:ascii="Arial" w:hAnsi="Arial" w:cs="Arial"/>
                <w:b/>
              </w:rPr>
              <w:t>Criteria</w:t>
            </w:r>
          </w:p>
        </w:tc>
      </w:tr>
      <w:tr w:rsidR="00251B2D" w:rsidRPr="00CA3B7A" w:rsidTr="0084193E">
        <w:tc>
          <w:tcPr>
            <w:tcW w:w="2520" w:type="dxa"/>
          </w:tcPr>
          <w:p w:rsidR="00251B2D" w:rsidRPr="005675BA" w:rsidRDefault="00251B2D" w:rsidP="0055345D">
            <w:pPr>
              <w:spacing w:before="60" w:after="60" w:line="280" w:lineRule="exact"/>
              <w:rPr>
                <w:rFonts w:ascii="Arial" w:hAnsi="Arial" w:cs="Arial"/>
                <w:b/>
              </w:rPr>
            </w:pPr>
            <w:r w:rsidRPr="005675BA">
              <w:rPr>
                <w:rFonts w:ascii="Arial" w:hAnsi="Arial" w:cs="Arial"/>
                <w:b/>
              </w:rPr>
              <w:t>Key</w:t>
            </w:r>
          </w:p>
        </w:tc>
        <w:tc>
          <w:tcPr>
            <w:tcW w:w="6030" w:type="dxa"/>
          </w:tcPr>
          <w:p w:rsidR="00251B2D" w:rsidRPr="00CA3B7A" w:rsidRDefault="003B00F3" w:rsidP="00D506BF">
            <w:pPr>
              <w:spacing w:before="60" w:after="60" w:line="280" w:lineRule="exact"/>
              <w:jc w:val="both"/>
              <w:rPr>
                <w:rFonts w:ascii="Arial" w:hAnsi="Arial" w:cs="Arial"/>
                <w:b/>
              </w:rPr>
            </w:pPr>
            <w:r w:rsidRPr="00CA3B7A">
              <w:rPr>
                <w:rFonts w:ascii="Arial" w:hAnsi="Arial" w:cs="Arial"/>
              </w:rPr>
              <w:t xml:space="preserve">There is a body of evidence to suggest that the ISA is not being </w:t>
            </w:r>
            <w:r w:rsidR="00AB365A">
              <w:rPr>
                <w:rFonts w:ascii="Arial" w:hAnsi="Arial" w:cs="Arial"/>
              </w:rPr>
              <w:t xml:space="preserve">consistently understood and applied in a manner that achieves the IAASB’s goals in revising it. Changes to the ISA </w:t>
            </w:r>
            <w:r w:rsidR="00D506BF">
              <w:rPr>
                <w:rFonts w:ascii="Arial" w:hAnsi="Arial" w:cs="Arial"/>
              </w:rPr>
              <w:t>are</w:t>
            </w:r>
            <w:r w:rsidR="0055345D">
              <w:rPr>
                <w:rFonts w:ascii="Arial" w:hAnsi="Arial" w:cs="Arial"/>
              </w:rPr>
              <w:t xml:space="preserve"> </w:t>
            </w:r>
            <w:r w:rsidR="00C8014A">
              <w:rPr>
                <w:rFonts w:ascii="Arial" w:hAnsi="Arial" w:cs="Arial"/>
              </w:rPr>
              <w:t>likely to</w:t>
            </w:r>
            <w:r w:rsidR="00AB365A">
              <w:rPr>
                <w:rFonts w:ascii="Arial" w:hAnsi="Arial" w:cs="Arial"/>
              </w:rPr>
              <w:t xml:space="preserve"> have the greatest potential for improving audit quality. </w:t>
            </w:r>
            <w:r w:rsidR="000D7AD1" w:rsidRPr="00CA3B7A">
              <w:rPr>
                <w:rFonts w:ascii="Arial" w:hAnsi="Arial" w:cs="Arial"/>
              </w:rPr>
              <w:t xml:space="preserve"> </w:t>
            </w:r>
          </w:p>
        </w:tc>
      </w:tr>
      <w:tr w:rsidR="00251B2D" w:rsidRPr="00CA3B7A" w:rsidTr="0084193E">
        <w:tc>
          <w:tcPr>
            <w:tcW w:w="2520" w:type="dxa"/>
          </w:tcPr>
          <w:p w:rsidR="00251B2D" w:rsidRPr="005675BA" w:rsidRDefault="00251B2D" w:rsidP="0055345D">
            <w:pPr>
              <w:spacing w:before="60" w:after="60" w:line="280" w:lineRule="exact"/>
              <w:rPr>
                <w:rFonts w:ascii="Arial" w:hAnsi="Arial" w:cs="Arial"/>
                <w:b/>
              </w:rPr>
            </w:pPr>
            <w:r w:rsidRPr="005675BA">
              <w:rPr>
                <w:rFonts w:ascii="Arial" w:hAnsi="Arial" w:cs="Arial"/>
                <w:b/>
              </w:rPr>
              <w:t>Important</w:t>
            </w:r>
          </w:p>
        </w:tc>
        <w:tc>
          <w:tcPr>
            <w:tcW w:w="6030" w:type="dxa"/>
          </w:tcPr>
          <w:p w:rsidR="00251B2D" w:rsidRPr="00CA3B7A" w:rsidRDefault="003B00F3" w:rsidP="00D506BF">
            <w:pPr>
              <w:spacing w:before="60" w:after="60" w:line="280" w:lineRule="exact"/>
              <w:jc w:val="both"/>
              <w:rPr>
                <w:rFonts w:ascii="Arial" w:hAnsi="Arial" w:cs="Arial"/>
                <w:b/>
              </w:rPr>
            </w:pPr>
            <w:r w:rsidRPr="00CA3B7A">
              <w:rPr>
                <w:rFonts w:ascii="Arial" w:hAnsi="Arial" w:cs="Arial"/>
              </w:rPr>
              <w:t xml:space="preserve">There is some evidence </w:t>
            </w:r>
            <w:r w:rsidR="00AB365A">
              <w:rPr>
                <w:rFonts w:ascii="Arial" w:hAnsi="Arial" w:cs="Arial"/>
              </w:rPr>
              <w:t xml:space="preserve">to suggest that the ISA is not being consistently understood and implemented in the manner that achieves the IAASB’s goals in revising it. Changes to the ISA may have potential for improving audit quality. </w:t>
            </w:r>
          </w:p>
        </w:tc>
      </w:tr>
      <w:tr w:rsidR="00251B2D" w:rsidRPr="00CA3B7A" w:rsidTr="0084193E">
        <w:tc>
          <w:tcPr>
            <w:tcW w:w="2520" w:type="dxa"/>
          </w:tcPr>
          <w:p w:rsidR="00251B2D" w:rsidRPr="005675BA" w:rsidRDefault="00251B2D" w:rsidP="0055345D">
            <w:pPr>
              <w:spacing w:before="60" w:after="60" w:line="280" w:lineRule="exact"/>
              <w:rPr>
                <w:rFonts w:ascii="Arial" w:hAnsi="Arial" w:cs="Arial"/>
                <w:b/>
              </w:rPr>
            </w:pPr>
            <w:r w:rsidRPr="005675BA">
              <w:rPr>
                <w:rFonts w:ascii="Arial" w:hAnsi="Arial" w:cs="Arial"/>
                <w:b/>
              </w:rPr>
              <w:t>Less important</w:t>
            </w:r>
          </w:p>
        </w:tc>
        <w:tc>
          <w:tcPr>
            <w:tcW w:w="6030" w:type="dxa"/>
          </w:tcPr>
          <w:p w:rsidR="00251B2D" w:rsidRPr="00CA3B7A" w:rsidRDefault="007432B7" w:rsidP="00D506BF">
            <w:pPr>
              <w:spacing w:before="60" w:after="60" w:line="280" w:lineRule="exact"/>
              <w:jc w:val="both"/>
              <w:rPr>
                <w:rFonts w:ascii="Arial" w:hAnsi="Arial" w:cs="Arial"/>
                <w:b/>
              </w:rPr>
            </w:pPr>
            <w:r>
              <w:rPr>
                <w:rFonts w:ascii="Arial" w:hAnsi="Arial" w:cs="Arial"/>
              </w:rPr>
              <w:t>There is limited evidence that</w:t>
            </w:r>
            <w:r w:rsidR="000D7AD1" w:rsidRPr="00CA3B7A">
              <w:rPr>
                <w:rFonts w:ascii="Arial" w:hAnsi="Arial" w:cs="Arial"/>
              </w:rPr>
              <w:t xml:space="preserve"> </w:t>
            </w:r>
            <w:r w:rsidR="003B00F3" w:rsidRPr="00CA3B7A">
              <w:rPr>
                <w:rFonts w:ascii="Arial" w:hAnsi="Arial" w:cs="Arial"/>
              </w:rPr>
              <w:t>sugges</w:t>
            </w:r>
            <w:r w:rsidR="000D7AD1" w:rsidRPr="00CA3B7A">
              <w:rPr>
                <w:rFonts w:ascii="Arial" w:hAnsi="Arial" w:cs="Arial"/>
              </w:rPr>
              <w:t>t</w:t>
            </w:r>
            <w:r>
              <w:rPr>
                <w:rFonts w:ascii="Arial" w:hAnsi="Arial" w:cs="Arial"/>
              </w:rPr>
              <w:t>s that a</w:t>
            </w:r>
            <w:r w:rsidR="000D7AD1" w:rsidRPr="00CA3B7A">
              <w:rPr>
                <w:rFonts w:ascii="Arial" w:hAnsi="Arial" w:cs="Arial"/>
              </w:rPr>
              <w:t xml:space="preserve"> change to the </w:t>
            </w:r>
            <w:r w:rsidR="003B00F3" w:rsidRPr="00CA3B7A">
              <w:rPr>
                <w:rFonts w:ascii="Arial" w:hAnsi="Arial" w:cs="Arial"/>
              </w:rPr>
              <w:t>ISA</w:t>
            </w:r>
            <w:r w:rsidR="000D7AD1" w:rsidRPr="00CA3B7A">
              <w:rPr>
                <w:rFonts w:ascii="Arial" w:hAnsi="Arial" w:cs="Arial"/>
              </w:rPr>
              <w:t xml:space="preserve"> </w:t>
            </w:r>
            <w:r w:rsidR="003B00F3" w:rsidRPr="00CA3B7A">
              <w:rPr>
                <w:rFonts w:ascii="Arial" w:hAnsi="Arial" w:cs="Arial"/>
              </w:rPr>
              <w:t>may have merit.</w:t>
            </w:r>
          </w:p>
        </w:tc>
      </w:tr>
    </w:tbl>
    <w:p w:rsidR="0083375D" w:rsidRPr="00150EDB" w:rsidRDefault="00A9361E" w:rsidP="00550FA0">
      <w:pPr>
        <w:pStyle w:val="ListParagraph"/>
        <w:numPr>
          <w:ilvl w:val="0"/>
          <w:numId w:val="35"/>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In </w:t>
      </w:r>
      <w:r w:rsidR="00D51D78">
        <w:rPr>
          <w:rFonts w:ascii="Arial" w:hAnsi="Arial" w:cs="Arial"/>
          <w:sz w:val="20"/>
          <w:szCs w:val="20"/>
        </w:rPr>
        <w:t>applying the criteria</w:t>
      </w:r>
      <w:r>
        <w:rPr>
          <w:rFonts w:ascii="Arial" w:hAnsi="Arial" w:cs="Arial"/>
          <w:sz w:val="20"/>
          <w:szCs w:val="20"/>
        </w:rPr>
        <w:t xml:space="preserve">, the </w:t>
      </w:r>
      <w:r w:rsidR="007432B7">
        <w:rPr>
          <w:rFonts w:ascii="Arial" w:hAnsi="Arial" w:cs="Arial"/>
          <w:sz w:val="20"/>
          <w:szCs w:val="20"/>
        </w:rPr>
        <w:t>Task Force</w:t>
      </w:r>
      <w:r>
        <w:rPr>
          <w:rFonts w:ascii="Arial" w:hAnsi="Arial" w:cs="Arial"/>
          <w:sz w:val="20"/>
          <w:szCs w:val="20"/>
        </w:rPr>
        <w:t xml:space="preserve"> </w:t>
      </w:r>
      <w:r w:rsidR="00D51D78">
        <w:rPr>
          <w:rFonts w:ascii="Arial" w:hAnsi="Arial" w:cs="Arial"/>
          <w:sz w:val="20"/>
          <w:szCs w:val="20"/>
        </w:rPr>
        <w:t xml:space="preserve">took </w:t>
      </w:r>
      <w:r w:rsidR="007432B7">
        <w:rPr>
          <w:rFonts w:ascii="Arial" w:hAnsi="Arial" w:cs="Arial"/>
          <w:sz w:val="20"/>
          <w:szCs w:val="20"/>
        </w:rPr>
        <w:t xml:space="preserve">into </w:t>
      </w:r>
      <w:r w:rsidR="00D51D78">
        <w:rPr>
          <w:rFonts w:ascii="Arial" w:hAnsi="Arial" w:cs="Arial"/>
          <w:sz w:val="20"/>
          <w:szCs w:val="20"/>
        </w:rPr>
        <w:t>account the nature</w:t>
      </w:r>
      <w:r w:rsidR="007432B7">
        <w:rPr>
          <w:rFonts w:ascii="Arial" w:hAnsi="Arial" w:cs="Arial"/>
          <w:sz w:val="20"/>
          <w:szCs w:val="20"/>
        </w:rPr>
        <w:t xml:space="preserve"> of the comment as well as the source of the respondent,</w:t>
      </w:r>
      <w:r w:rsidR="00D51D78">
        <w:rPr>
          <w:rFonts w:ascii="Arial" w:hAnsi="Arial" w:cs="Arial"/>
          <w:sz w:val="20"/>
          <w:szCs w:val="20"/>
        </w:rPr>
        <w:t xml:space="preserve"> in particular, whether </w:t>
      </w:r>
      <w:r w:rsidR="00692F14">
        <w:rPr>
          <w:rFonts w:ascii="Arial" w:hAnsi="Arial" w:cs="Arial"/>
          <w:sz w:val="20"/>
          <w:szCs w:val="20"/>
        </w:rPr>
        <w:t>it was</w:t>
      </w:r>
      <w:r w:rsidR="00D51D78">
        <w:rPr>
          <w:rFonts w:ascii="Arial" w:hAnsi="Arial" w:cs="Arial"/>
          <w:sz w:val="20"/>
          <w:szCs w:val="20"/>
        </w:rPr>
        <w:t xml:space="preserve"> from </w:t>
      </w:r>
      <w:r w:rsidR="00692F14">
        <w:rPr>
          <w:rFonts w:ascii="Arial" w:hAnsi="Arial" w:cs="Arial"/>
          <w:sz w:val="20"/>
          <w:szCs w:val="20"/>
        </w:rPr>
        <w:t>an audit inspection body</w:t>
      </w:r>
      <w:r w:rsidR="007432B7">
        <w:rPr>
          <w:rFonts w:ascii="Arial" w:hAnsi="Arial" w:cs="Arial"/>
          <w:sz w:val="20"/>
          <w:szCs w:val="20"/>
        </w:rPr>
        <w:t xml:space="preserve"> and other regulator</w:t>
      </w:r>
      <w:r w:rsidR="0026240A">
        <w:rPr>
          <w:rFonts w:ascii="Arial" w:hAnsi="Arial" w:cs="Arial"/>
          <w:sz w:val="20"/>
          <w:szCs w:val="20"/>
        </w:rPr>
        <w:t xml:space="preserve">. </w:t>
      </w:r>
      <w:r w:rsidR="0083375D" w:rsidRPr="00150EDB">
        <w:rPr>
          <w:rFonts w:ascii="Arial" w:hAnsi="Arial" w:cs="Arial"/>
          <w:sz w:val="20"/>
          <w:szCs w:val="20"/>
        </w:rPr>
        <w:t>Audit inspection bodies and other regulators expressed concern in a number of areas</w:t>
      </w:r>
      <w:r w:rsidR="005669C5" w:rsidRPr="00150EDB">
        <w:rPr>
          <w:rFonts w:ascii="Arial" w:hAnsi="Arial" w:cs="Arial"/>
          <w:sz w:val="20"/>
          <w:szCs w:val="20"/>
        </w:rPr>
        <w:t>,</w:t>
      </w:r>
      <w:r w:rsidR="00073C5C" w:rsidRPr="00150EDB">
        <w:rPr>
          <w:rFonts w:ascii="Arial" w:hAnsi="Arial" w:cs="Arial"/>
          <w:sz w:val="20"/>
          <w:szCs w:val="20"/>
        </w:rPr>
        <w:t xml:space="preserve"> many of these related to</w:t>
      </w:r>
      <w:r w:rsidR="0083375D" w:rsidRPr="00150EDB">
        <w:rPr>
          <w:rFonts w:ascii="Arial" w:hAnsi="Arial" w:cs="Arial"/>
          <w:sz w:val="20"/>
          <w:szCs w:val="20"/>
        </w:rPr>
        <w:t xml:space="preserve"> whether:</w:t>
      </w:r>
    </w:p>
    <w:p w:rsidR="0083375D" w:rsidRDefault="0083375D" w:rsidP="00550FA0">
      <w:pPr>
        <w:pStyle w:val="ListParagraph"/>
        <w:numPr>
          <w:ilvl w:val="1"/>
          <w:numId w:val="35"/>
        </w:numPr>
        <w:spacing w:before="120" w:after="0" w:line="280" w:lineRule="exact"/>
        <w:ind w:left="1094" w:hanging="547"/>
        <w:contextualSpacing w:val="0"/>
        <w:jc w:val="both"/>
        <w:rPr>
          <w:rFonts w:ascii="Arial" w:hAnsi="Arial" w:cs="Arial"/>
          <w:sz w:val="20"/>
          <w:szCs w:val="20"/>
        </w:rPr>
      </w:pPr>
      <w:r>
        <w:rPr>
          <w:rFonts w:ascii="Arial" w:hAnsi="Arial" w:cs="Arial"/>
          <w:sz w:val="20"/>
          <w:szCs w:val="20"/>
        </w:rPr>
        <w:t xml:space="preserve">The ISAs promote the appropriate level of </w:t>
      </w:r>
      <w:r w:rsidR="001165F8">
        <w:rPr>
          <w:rFonts w:ascii="Arial" w:hAnsi="Arial" w:cs="Arial"/>
          <w:sz w:val="20"/>
          <w:szCs w:val="20"/>
        </w:rPr>
        <w:t xml:space="preserve">professional </w:t>
      </w:r>
      <w:proofErr w:type="spellStart"/>
      <w:r>
        <w:rPr>
          <w:rFonts w:ascii="Arial" w:hAnsi="Arial" w:cs="Arial"/>
          <w:sz w:val="20"/>
          <w:szCs w:val="20"/>
        </w:rPr>
        <w:t>skepticism</w:t>
      </w:r>
      <w:proofErr w:type="spellEnd"/>
      <w:r w:rsidR="005669C5">
        <w:rPr>
          <w:rFonts w:ascii="Arial" w:hAnsi="Arial" w:cs="Arial"/>
          <w:sz w:val="20"/>
          <w:szCs w:val="20"/>
        </w:rPr>
        <w:t xml:space="preserve"> in auditors</w:t>
      </w:r>
      <w:r>
        <w:rPr>
          <w:rFonts w:ascii="Arial" w:hAnsi="Arial" w:cs="Arial"/>
          <w:sz w:val="20"/>
          <w:szCs w:val="20"/>
        </w:rPr>
        <w:t>;</w:t>
      </w:r>
    </w:p>
    <w:p w:rsidR="0083375D" w:rsidRDefault="0083375D" w:rsidP="00550FA0">
      <w:pPr>
        <w:pStyle w:val="ListParagraph"/>
        <w:numPr>
          <w:ilvl w:val="1"/>
          <w:numId w:val="35"/>
        </w:numPr>
        <w:spacing w:before="120" w:after="0" w:line="280" w:lineRule="exact"/>
        <w:ind w:left="1094" w:hanging="547"/>
        <w:contextualSpacing w:val="0"/>
        <w:jc w:val="both"/>
        <w:rPr>
          <w:rFonts w:ascii="Arial" w:hAnsi="Arial" w:cs="Arial"/>
          <w:sz w:val="20"/>
          <w:szCs w:val="20"/>
        </w:rPr>
      </w:pPr>
      <w:r>
        <w:rPr>
          <w:rFonts w:ascii="Arial" w:hAnsi="Arial" w:cs="Arial"/>
          <w:sz w:val="20"/>
          <w:szCs w:val="20"/>
        </w:rPr>
        <w:t>The group auditor is sufficiently involved in the audit of components;</w:t>
      </w:r>
    </w:p>
    <w:p w:rsidR="0083375D" w:rsidRDefault="00692F14" w:rsidP="00550FA0">
      <w:pPr>
        <w:pStyle w:val="ListParagraph"/>
        <w:numPr>
          <w:ilvl w:val="1"/>
          <w:numId w:val="35"/>
        </w:numPr>
        <w:spacing w:before="120" w:after="0" w:line="280" w:lineRule="exact"/>
        <w:ind w:left="1094" w:hanging="547"/>
        <w:contextualSpacing w:val="0"/>
        <w:jc w:val="both"/>
        <w:rPr>
          <w:rFonts w:ascii="Arial" w:hAnsi="Arial" w:cs="Arial"/>
          <w:sz w:val="20"/>
          <w:szCs w:val="20"/>
        </w:rPr>
      </w:pPr>
      <w:r>
        <w:rPr>
          <w:rFonts w:ascii="Arial" w:hAnsi="Arial" w:cs="Arial"/>
          <w:sz w:val="20"/>
          <w:szCs w:val="20"/>
        </w:rPr>
        <w:t>E</w:t>
      </w:r>
      <w:r w:rsidR="0083375D">
        <w:rPr>
          <w:rFonts w:ascii="Arial" w:hAnsi="Arial" w:cs="Arial"/>
          <w:sz w:val="20"/>
          <w:szCs w:val="20"/>
        </w:rPr>
        <w:t xml:space="preserve">ngagement quality control reviews </w:t>
      </w:r>
      <w:r w:rsidR="001165F8">
        <w:rPr>
          <w:rFonts w:ascii="Arial" w:hAnsi="Arial" w:cs="Arial"/>
          <w:sz w:val="20"/>
          <w:szCs w:val="20"/>
        </w:rPr>
        <w:t xml:space="preserve">(EQCR) </w:t>
      </w:r>
      <w:r w:rsidR="0083375D">
        <w:rPr>
          <w:rFonts w:ascii="Arial" w:hAnsi="Arial" w:cs="Arial"/>
          <w:sz w:val="20"/>
          <w:szCs w:val="20"/>
        </w:rPr>
        <w:t>are sufficiently rigorous; and</w:t>
      </w:r>
    </w:p>
    <w:p w:rsidR="0083375D" w:rsidRPr="00150EDB" w:rsidRDefault="0083375D" w:rsidP="00550FA0">
      <w:pPr>
        <w:pStyle w:val="ListParagraph"/>
        <w:numPr>
          <w:ilvl w:val="1"/>
          <w:numId w:val="35"/>
        </w:numPr>
        <w:spacing w:before="120" w:after="0" w:line="280" w:lineRule="exact"/>
        <w:ind w:left="1094" w:hanging="547"/>
        <w:contextualSpacing w:val="0"/>
        <w:jc w:val="both"/>
        <w:rPr>
          <w:rFonts w:ascii="Arial" w:hAnsi="Arial" w:cs="Arial"/>
          <w:sz w:val="20"/>
          <w:szCs w:val="20"/>
        </w:rPr>
      </w:pPr>
      <w:r>
        <w:rPr>
          <w:rFonts w:ascii="Arial" w:hAnsi="Arial" w:cs="Arial"/>
          <w:sz w:val="20"/>
          <w:szCs w:val="20"/>
        </w:rPr>
        <w:t xml:space="preserve">The auditor is sufficiently involved </w:t>
      </w:r>
      <w:r w:rsidR="005669C5">
        <w:rPr>
          <w:rFonts w:ascii="Arial" w:hAnsi="Arial" w:cs="Arial"/>
          <w:sz w:val="20"/>
          <w:szCs w:val="20"/>
        </w:rPr>
        <w:t>in</w:t>
      </w:r>
      <w:r>
        <w:rPr>
          <w:rFonts w:ascii="Arial" w:hAnsi="Arial" w:cs="Arial"/>
          <w:sz w:val="20"/>
          <w:szCs w:val="20"/>
        </w:rPr>
        <w:t xml:space="preserve"> the work of the auditor’s experts</w:t>
      </w:r>
      <w:r w:rsidR="00073C5C">
        <w:rPr>
          <w:rFonts w:ascii="Arial" w:hAnsi="Arial" w:cs="Arial"/>
          <w:sz w:val="20"/>
          <w:szCs w:val="20"/>
        </w:rPr>
        <w:t>.</w:t>
      </w:r>
    </w:p>
    <w:p w:rsidR="00E9530B" w:rsidRDefault="005669C5" w:rsidP="00F63C30">
      <w:pPr>
        <w:pStyle w:val="ListParagraph"/>
        <w:numPr>
          <w:ilvl w:val="0"/>
          <w:numId w:val="35"/>
        </w:numPr>
        <w:spacing w:before="120" w:after="120" w:line="280" w:lineRule="exact"/>
        <w:contextualSpacing w:val="0"/>
        <w:jc w:val="both"/>
        <w:rPr>
          <w:rFonts w:ascii="Arial" w:hAnsi="Arial" w:cs="Arial"/>
          <w:sz w:val="20"/>
          <w:szCs w:val="20"/>
        </w:rPr>
      </w:pPr>
      <w:r w:rsidRPr="00E9530B">
        <w:rPr>
          <w:rFonts w:ascii="Arial" w:hAnsi="Arial" w:cs="Arial"/>
          <w:sz w:val="20"/>
          <w:szCs w:val="20"/>
        </w:rPr>
        <w:t>Using the criteria, t</w:t>
      </w:r>
      <w:r w:rsidR="00872202">
        <w:rPr>
          <w:rFonts w:ascii="Arial" w:hAnsi="Arial" w:cs="Arial"/>
          <w:sz w:val="20"/>
          <w:szCs w:val="20"/>
        </w:rPr>
        <w:t>he Task Force</w:t>
      </w:r>
      <w:r w:rsidR="00990ED2">
        <w:rPr>
          <w:rFonts w:ascii="Arial" w:hAnsi="Arial" w:cs="Arial"/>
          <w:sz w:val="20"/>
          <w:szCs w:val="20"/>
        </w:rPr>
        <w:t xml:space="preserve"> identified six</w:t>
      </w:r>
      <w:r w:rsidR="007432B7" w:rsidRPr="00E9530B">
        <w:rPr>
          <w:rFonts w:ascii="Arial" w:hAnsi="Arial" w:cs="Arial"/>
          <w:sz w:val="20"/>
          <w:szCs w:val="20"/>
        </w:rPr>
        <w:t xml:space="preserve"> key themes</w:t>
      </w:r>
      <w:r w:rsidR="0083375D" w:rsidRPr="00E9530B">
        <w:rPr>
          <w:rFonts w:ascii="Arial" w:hAnsi="Arial" w:cs="Arial"/>
          <w:sz w:val="20"/>
          <w:szCs w:val="20"/>
        </w:rPr>
        <w:t xml:space="preserve"> and </w:t>
      </w:r>
      <w:r w:rsidR="00990ED2">
        <w:rPr>
          <w:rFonts w:ascii="Arial" w:hAnsi="Arial" w:cs="Arial"/>
          <w:sz w:val="20"/>
          <w:szCs w:val="20"/>
        </w:rPr>
        <w:t>seven</w:t>
      </w:r>
      <w:r w:rsidR="0083375D" w:rsidRPr="00E9530B">
        <w:rPr>
          <w:rFonts w:ascii="Arial" w:hAnsi="Arial" w:cs="Arial"/>
          <w:sz w:val="20"/>
          <w:szCs w:val="20"/>
        </w:rPr>
        <w:t xml:space="preserve"> important themes. </w:t>
      </w:r>
      <w:r w:rsidR="00E9530B" w:rsidRPr="00E9530B">
        <w:rPr>
          <w:rFonts w:ascii="Arial" w:hAnsi="Arial" w:cs="Arial"/>
          <w:sz w:val="20"/>
          <w:szCs w:val="20"/>
        </w:rPr>
        <w:t>These are</w:t>
      </w:r>
      <w:r w:rsidRPr="00E9530B">
        <w:rPr>
          <w:rFonts w:ascii="Arial" w:hAnsi="Arial" w:cs="Arial"/>
          <w:sz w:val="20"/>
          <w:szCs w:val="20"/>
        </w:rPr>
        <w:t xml:space="preserve"> s</w:t>
      </w:r>
      <w:r w:rsidR="008C26B6" w:rsidRPr="00E9530B">
        <w:rPr>
          <w:rFonts w:ascii="Arial" w:hAnsi="Arial" w:cs="Arial"/>
          <w:sz w:val="20"/>
          <w:szCs w:val="20"/>
        </w:rPr>
        <w:t>ummarized below</w:t>
      </w:r>
      <w:r w:rsidR="00070C4E" w:rsidRPr="00E9530B">
        <w:rPr>
          <w:rFonts w:ascii="Arial" w:hAnsi="Arial" w:cs="Arial"/>
          <w:sz w:val="20"/>
          <w:szCs w:val="20"/>
        </w:rPr>
        <w:t xml:space="preserve"> </w:t>
      </w:r>
      <w:r w:rsidR="00990ED2">
        <w:rPr>
          <w:rFonts w:ascii="Arial" w:hAnsi="Arial" w:cs="Arial"/>
          <w:sz w:val="20"/>
          <w:szCs w:val="20"/>
        </w:rPr>
        <w:t>(</w:t>
      </w:r>
      <w:r w:rsidR="001165F8">
        <w:rPr>
          <w:rFonts w:ascii="Arial" w:hAnsi="Arial" w:cs="Arial"/>
          <w:sz w:val="20"/>
          <w:szCs w:val="20"/>
        </w:rPr>
        <w:t>m</w:t>
      </w:r>
      <w:r w:rsidR="00990ED2">
        <w:rPr>
          <w:rFonts w:ascii="Arial" w:hAnsi="Arial" w:cs="Arial"/>
          <w:sz w:val="20"/>
          <w:szCs w:val="20"/>
        </w:rPr>
        <w:t xml:space="preserve">ore detail </w:t>
      </w:r>
      <w:r w:rsidR="00F63C30">
        <w:rPr>
          <w:rFonts w:ascii="Arial" w:hAnsi="Arial" w:cs="Arial"/>
          <w:sz w:val="20"/>
          <w:szCs w:val="20"/>
        </w:rPr>
        <w:t xml:space="preserve">on each ISA </w:t>
      </w:r>
      <w:r w:rsidR="00990ED2">
        <w:rPr>
          <w:rFonts w:ascii="Arial" w:hAnsi="Arial" w:cs="Arial"/>
          <w:sz w:val="20"/>
          <w:szCs w:val="20"/>
        </w:rPr>
        <w:t xml:space="preserve">can be found in </w:t>
      </w:r>
      <w:r w:rsidR="00070C4E" w:rsidRPr="00E9530B">
        <w:rPr>
          <w:rFonts w:ascii="Arial" w:hAnsi="Arial" w:cs="Arial"/>
          <w:sz w:val="20"/>
          <w:szCs w:val="20"/>
        </w:rPr>
        <w:t xml:space="preserve">Appendix </w:t>
      </w:r>
      <w:r w:rsidR="00772420">
        <w:rPr>
          <w:rFonts w:ascii="Arial" w:hAnsi="Arial" w:cs="Arial"/>
          <w:sz w:val="20"/>
          <w:szCs w:val="20"/>
        </w:rPr>
        <w:t>2</w:t>
      </w:r>
      <w:r w:rsidR="00F63C30">
        <w:rPr>
          <w:rFonts w:ascii="Arial" w:hAnsi="Arial" w:cs="Arial"/>
          <w:sz w:val="20"/>
          <w:szCs w:val="20"/>
        </w:rPr>
        <w:t xml:space="preserve"> of the full report</w:t>
      </w:r>
      <w:r w:rsidR="009B3F54">
        <w:rPr>
          <w:rFonts w:ascii="Arial" w:hAnsi="Arial" w:cs="Arial"/>
          <w:sz w:val="20"/>
          <w:szCs w:val="20"/>
        </w:rPr>
        <w:t xml:space="preserve">, </w:t>
      </w:r>
      <w:hyperlink r:id="rId9" w:history="1">
        <w:r w:rsidR="00F63C30" w:rsidRPr="00F63C30">
          <w:rPr>
            <w:rStyle w:val="Hyperlink"/>
            <w:rFonts w:ascii="Arial" w:hAnsi="Arial" w:cs="Arial"/>
            <w:sz w:val="20"/>
            <w:szCs w:val="20"/>
          </w:rPr>
          <w:t>Agenda Item 3-A</w:t>
        </w:r>
      </w:hyperlink>
      <w:r w:rsidR="009B3F54">
        <w:rPr>
          <w:rFonts w:ascii="Arial" w:hAnsi="Arial" w:cs="Arial"/>
          <w:sz w:val="20"/>
          <w:szCs w:val="20"/>
        </w:rPr>
        <w:t xml:space="preserve"> of the IAASB April 2013 meeting, which is a CAG Reference Paper</w:t>
      </w:r>
      <w:r w:rsidR="00990ED2">
        <w:rPr>
          <w:rFonts w:ascii="Arial" w:hAnsi="Arial" w:cs="Arial"/>
          <w:sz w:val="20"/>
          <w:szCs w:val="20"/>
        </w:rPr>
        <w:t>)</w:t>
      </w:r>
      <w:r w:rsidR="001165F8">
        <w:rPr>
          <w:rFonts w:ascii="Arial" w:hAnsi="Arial" w:cs="Arial"/>
          <w:sz w:val="20"/>
          <w:szCs w:val="20"/>
        </w:rPr>
        <w:t>.</w:t>
      </w:r>
    </w:p>
    <w:tbl>
      <w:tblPr>
        <w:tblStyle w:val="TableGrid2"/>
        <w:tblW w:w="0" w:type="auto"/>
        <w:tblInd w:w="547" w:type="dxa"/>
        <w:tblLook w:val="04A0" w:firstRow="1" w:lastRow="0" w:firstColumn="1" w:lastColumn="0" w:noHBand="0" w:noVBand="1"/>
      </w:tblPr>
      <w:tblGrid>
        <w:gridCol w:w="2127"/>
        <w:gridCol w:w="2997"/>
        <w:gridCol w:w="3571"/>
      </w:tblGrid>
      <w:tr w:rsidR="000E3E3A" w:rsidRPr="000E3E3A" w:rsidTr="0083375D">
        <w:trPr>
          <w:tblHeader/>
        </w:trPr>
        <w:tc>
          <w:tcPr>
            <w:tcW w:w="2127" w:type="dxa"/>
            <w:shd w:val="clear" w:color="auto" w:fill="8DB3E2" w:themeFill="text2" w:themeFillTint="66"/>
          </w:tcPr>
          <w:p w:rsidR="000E3E3A" w:rsidRPr="000E3E3A" w:rsidRDefault="000E3E3A" w:rsidP="001165F8">
            <w:pPr>
              <w:spacing w:before="60" w:after="60" w:line="280" w:lineRule="exact"/>
              <w:jc w:val="center"/>
              <w:rPr>
                <w:rFonts w:ascii="Arial" w:hAnsi="Arial" w:cs="Arial"/>
                <w:b/>
              </w:rPr>
            </w:pPr>
            <w:r w:rsidRPr="000E3E3A">
              <w:rPr>
                <w:rFonts w:ascii="Arial" w:hAnsi="Arial" w:cs="Arial"/>
                <w:b/>
              </w:rPr>
              <w:t>ISA</w:t>
            </w:r>
          </w:p>
        </w:tc>
        <w:tc>
          <w:tcPr>
            <w:tcW w:w="2997" w:type="dxa"/>
            <w:shd w:val="clear" w:color="auto" w:fill="8DB3E2" w:themeFill="text2" w:themeFillTint="66"/>
          </w:tcPr>
          <w:p w:rsidR="000E3E3A" w:rsidRPr="000E3E3A" w:rsidRDefault="000E3E3A" w:rsidP="001165F8">
            <w:pPr>
              <w:spacing w:before="60" w:after="60" w:line="280" w:lineRule="exact"/>
              <w:jc w:val="center"/>
              <w:rPr>
                <w:rFonts w:ascii="Arial" w:hAnsi="Arial" w:cs="Arial"/>
                <w:b/>
              </w:rPr>
            </w:pPr>
            <w:r w:rsidRPr="000E3E3A">
              <w:rPr>
                <w:rFonts w:ascii="Arial" w:hAnsi="Arial" w:cs="Arial"/>
                <w:b/>
              </w:rPr>
              <w:t>Key Themes</w:t>
            </w:r>
          </w:p>
        </w:tc>
        <w:tc>
          <w:tcPr>
            <w:tcW w:w="3571" w:type="dxa"/>
            <w:shd w:val="clear" w:color="auto" w:fill="8DB3E2" w:themeFill="text2" w:themeFillTint="66"/>
          </w:tcPr>
          <w:p w:rsidR="000E3E3A" w:rsidRPr="000E3E3A" w:rsidRDefault="000E3E3A" w:rsidP="001165F8">
            <w:pPr>
              <w:spacing w:before="60" w:after="60" w:line="280" w:lineRule="exact"/>
              <w:jc w:val="center"/>
              <w:rPr>
                <w:rFonts w:ascii="Arial" w:hAnsi="Arial" w:cs="Arial"/>
                <w:b/>
              </w:rPr>
            </w:pPr>
            <w:r w:rsidRPr="000E3E3A">
              <w:rPr>
                <w:rFonts w:ascii="Arial" w:hAnsi="Arial" w:cs="Arial"/>
                <w:b/>
              </w:rPr>
              <w:t>Important Themes</w:t>
            </w:r>
          </w:p>
        </w:tc>
      </w:tr>
      <w:tr w:rsidR="000E3E3A" w:rsidRPr="000E3E3A" w:rsidTr="0083375D">
        <w:tc>
          <w:tcPr>
            <w:tcW w:w="2127" w:type="dxa"/>
          </w:tcPr>
          <w:p w:rsidR="000E3E3A" w:rsidRPr="000E3E3A" w:rsidRDefault="000E3E3A" w:rsidP="001165F8">
            <w:pPr>
              <w:spacing w:before="60" w:after="60" w:line="280" w:lineRule="exact"/>
              <w:rPr>
                <w:rFonts w:ascii="Arial" w:hAnsi="Arial" w:cs="Arial"/>
                <w:i/>
              </w:rPr>
            </w:pPr>
            <w:r w:rsidRPr="000E3E3A">
              <w:rPr>
                <w:rFonts w:ascii="Arial" w:hAnsi="Arial" w:cs="Arial"/>
              </w:rPr>
              <w:t xml:space="preserve">ISA 200, </w:t>
            </w:r>
            <w:r w:rsidRPr="000E3E3A">
              <w:rPr>
                <w:rFonts w:ascii="Arial" w:hAnsi="Arial" w:cs="Arial"/>
                <w:i/>
              </w:rPr>
              <w:t>Overall Objectives of the Independent Auditor and the Conduct of an Audit in Accordance with International Standards on Auditing</w:t>
            </w:r>
            <w:r w:rsidR="001165F8" w:rsidRPr="000E3E3A">
              <w:rPr>
                <w:rFonts w:ascii="Arial" w:hAnsi="Arial" w:cs="Arial"/>
                <w:vertAlign w:val="superscript"/>
              </w:rPr>
              <w:footnoteReference w:id="9"/>
            </w:r>
          </w:p>
        </w:tc>
        <w:tc>
          <w:tcPr>
            <w:tcW w:w="2997" w:type="dxa"/>
          </w:tcPr>
          <w:p w:rsidR="000E3E3A" w:rsidRPr="000E3E3A" w:rsidRDefault="000E3E3A" w:rsidP="00877887">
            <w:pPr>
              <w:spacing w:before="60" w:after="60" w:line="280" w:lineRule="exact"/>
              <w:rPr>
                <w:rFonts w:ascii="Arial" w:hAnsi="Arial" w:cs="Arial"/>
              </w:rPr>
            </w:pPr>
            <w:r w:rsidRPr="000E3E3A">
              <w:rPr>
                <w:rFonts w:ascii="Arial" w:hAnsi="Arial" w:cs="Arial"/>
                <w:b/>
              </w:rPr>
              <w:t xml:space="preserve">Many respondents had the view that more emphasis on </w:t>
            </w:r>
            <w:r w:rsidR="001165F8">
              <w:rPr>
                <w:rFonts w:ascii="Arial" w:hAnsi="Arial" w:cs="Arial"/>
                <w:b/>
              </w:rPr>
              <w:t xml:space="preserve">professional </w:t>
            </w:r>
            <w:proofErr w:type="spellStart"/>
            <w:r w:rsidRPr="000E3E3A">
              <w:rPr>
                <w:rFonts w:ascii="Arial" w:hAnsi="Arial" w:cs="Arial"/>
                <w:b/>
              </w:rPr>
              <w:t>sk</w:t>
            </w:r>
            <w:r w:rsidR="00A03DE4">
              <w:rPr>
                <w:rFonts w:ascii="Arial" w:hAnsi="Arial" w:cs="Arial"/>
                <w:b/>
              </w:rPr>
              <w:t>epticism</w:t>
            </w:r>
            <w:proofErr w:type="spellEnd"/>
            <w:r w:rsidR="00A03DE4">
              <w:rPr>
                <w:rFonts w:ascii="Arial" w:hAnsi="Arial" w:cs="Arial"/>
                <w:b/>
              </w:rPr>
              <w:t xml:space="preserve"> in the ISAs was needed</w:t>
            </w:r>
            <w:r w:rsidRPr="000E3E3A">
              <w:rPr>
                <w:rFonts w:ascii="Arial" w:hAnsi="Arial" w:cs="Arial"/>
                <w:b/>
              </w:rPr>
              <w:t xml:space="preserve">. </w:t>
            </w:r>
            <w:r w:rsidR="001056AB">
              <w:rPr>
                <w:rFonts w:ascii="Arial" w:hAnsi="Arial" w:cs="Arial"/>
                <w:b/>
              </w:rPr>
              <w:t xml:space="preserve">A number highlighted </w:t>
            </w:r>
            <w:r w:rsidRPr="000E3E3A">
              <w:rPr>
                <w:rFonts w:ascii="Arial" w:hAnsi="Arial" w:cs="Arial"/>
                <w:b/>
              </w:rPr>
              <w:t xml:space="preserve">individual ISAs where </w:t>
            </w:r>
            <w:r w:rsidR="001056AB">
              <w:rPr>
                <w:rFonts w:ascii="Arial" w:hAnsi="Arial" w:cs="Arial"/>
                <w:b/>
              </w:rPr>
              <w:t xml:space="preserve">they thought </w:t>
            </w:r>
            <w:r w:rsidRPr="000E3E3A">
              <w:rPr>
                <w:rFonts w:ascii="Arial" w:hAnsi="Arial" w:cs="Arial"/>
                <w:b/>
              </w:rPr>
              <w:t xml:space="preserve">the concept </w:t>
            </w:r>
            <w:r w:rsidR="001056AB">
              <w:rPr>
                <w:rFonts w:ascii="Arial" w:hAnsi="Arial" w:cs="Arial"/>
                <w:b/>
              </w:rPr>
              <w:t>needed to be</w:t>
            </w:r>
            <w:r w:rsidRPr="000E3E3A">
              <w:rPr>
                <w:rFonts w:ascii="Arial" w:hAnsi="Arial" w:cs="Arial"/>
                <w:b/>
              </w:rPr>
              <w:t xml:space="preserve"> reinforced.</w:t>
            </w:r>
          </w:p>
        </w:tc>
        <w:tc>
          <w:tcPr>
            <w:tcW w:w="3571" w:type="dxa"/>
          </w:tcPr>
          <w:p w:rsidR="000E3E3A" w:rsidRPr="000E3E3A" w:rsidRDefault="000E3E3A" w:rsidP="001165F8">
            <w:pPr>
              <w:spacing w:before="60" w:after="60" w:line="280" w:lineRule="exact"/>
              <w:rPr>
                <w:rFonts w:ascii="Arial" w:hAnsi="Arial" w:cs="Arial"/>
              </w:rPr>
            </w:pPr>
          </w:p>
        </w:tc>
      </w:tr>
      <w:tr w:rsidR="000E3E3A" w:rsidRPr="000E3E3A" w:rsidTr="0083375D">
        <w:tc>
          <w:tcPr>
            <w:tcW w:w="2127" w:type="dxa"/>
          </w:tcPr>
          <w:p w:rsidR="000E3E3A" w:rsidRPr="000E3E3A" w:rsidRDefault="000E3E3A" w:rsidP="001165F8">
            <w:pPr>
              <w:spacing w:before="60" w:after="60" w:line="280" w:lineRule="exact"/>
              <w:rPr>
                <w:rFonts w:ascii="Arial" w:hAnsi="Arial" w:cs="Arial"/>
              </w:rPr>
            </w:pPr>
            <w:r w:rsidRPr="000E3E3A">
              <w:rPr>
                <w:rFonts w:ascii="Arial" w:hAnsi="Arial" w:cs="Arial"/>
              </w:rPr>
              <w:t xml:space="preserve">ISA 220, </w:t>
            </w:r>
            <w:r w:rsidRPr="000E3E3A">
              <w:rPr>
                <w:rFonts w:ascii="Arial" w:hAnsi="Arial" w:cs="Arial"/>
                <w:i/>
              </w:rPr>
              <w:t>Quality Control for an Audit of Financial Statements</w:t>
            </w:r>
            <w:r w:rsidRPr="000E3E3A">
              <w:rPr>
                <w:rFonts w:ascii="Arial" w:hAnsi="Arial" w:cs="Arial"/>
              </w:rPr>
              <w:t xml:space="preserve"> and ISQC</w:t>
            </w:r>
            <w:r w:rsidR="001165F8">
              <w:rPr>
                <w:rFonts w:ascii="Arial" w:hAnsi="Arial" w:cs="Arial"/>
              </w:rPr>
              <w:t xml:space="preserve"> </w:t>
            </w:r>
            <w:r w:rsidRPr="000E3E3A">
              <w:rPr>
                <w:rFonts w:ascii="Arial" w:hAnsi="Arial" w:cs="Arial"/>
              </w:rPr>
              <w:t xml:space="preserve">1, </w:t>
            </w:r>
            <w:r w:rsidRPr="000E3E3A">
              <w:rPr>
                <w:rFonts w:ascii="Arial" w:hAnsi="Arial" w:cs="Arial"/>
                <w:i/>
              </w:rPr>
              <w:t>Quality Control for Firms that Perform Audits and Reviews of Financial Statements, and Other Assurance and Related Services Engagements</w:t>
            </w:r>
          </w:p>
        </w:tc>
        <w:tc>
          <w:tcPr>
            <w:tcW w:w="2997" w:type="dxa"/>
          </w:tcPr>
          <w:p w:rsidR="000E3E3A" w:rsidRPr="000E3E3A" w:rsidRDefault="000E3E3A" w:rsidP="001165F8">
            <w:pPr>
              <w:spacing w:before="60" w:after="60" w:line="280" w:lineRule="exact"/>
              <w:rPr>
                <w:rFonts w:ascii="Arial" w:hAnsi="Arial" w:cs="Arial"/>
                <w:b/>
              </w:rPr>
            </w:pPr>
            <w:r w:rsidRPr="000E3E3A">
              <w:rPr>
                <w:rFonts w:ascii="Arial" w:hAnsi="Arial" w:cs="Arial"/>
                <w:b/>
              </w:rPr>
              <w:t xml:space="preserve">Concerns were </w:t>
            </w:r>
            <w:r w:rsidR="001056AB">
              <w:rPr>
                <w:rFonts w:ascii="Arial" w:hAnsi="Arial" w:cs="Arial"/>
                <w:b/>
              </w:rPr>
              <w:t>expressed</w:t>
            </w:r>
            <w:r w:rsidRPr="000E3E3A">
              <w:rPr>
                <w:rFonts w:ascii="Arial" w:hAnsi="Arial" w:cs="Arial"/>
                <w:b/>
              </w:rPr>
              <w:t xml:space="preserve">, in particular by audit inspection </w:t>
            </w:r>
            <w:r w:rsidR="001165F8">
              <w:rPr>
                <w:rFonts w:ascii="Arial" w:hAnsi="Arial" w:cs="Arial"/>
                <w:b/>
              </w:rPr>
              <w:t>bodies</w:t>
            </w:r>
            <w:r w:rsidR="001165F8" w:rsidRPr="000E3E3A">
              <w:rPr>
                <w:rFonts w:ascii="Arial" w:hAnsi="Arial" w:cs="Arial"/>
                <w:b/>
              </w:rPr>
              <w:t xml:space="preserve"> </w:t>
            </w:r>
            <w:r w:rsidRPr="000E3E3A">
              <w:rPr>
                <w:rFonts w:ascii="Arial" w:hAnsi="Arial" w:cs="Arial"/>
                <w:b/>
              </w:rPr>
              <w:t>and other regulators, that the requirements in ISA 220 and ISQC 1 regarding EQCRs were not sufficiently robust</w:t>
            </w:r>
            <w:r w:rsidR="00A03DE4">
              <w:rPr>
                <w:rFonts w:ascii="Arial" w:hAnsi="Arial" w:cs="Arial"/>
                <w:b/>
              </w:rPr>
              <w:t>.</w:t>
            </w:r>
            <w:r w:rsidRPr="000E3E3A">
              <w:rPr>
                <w:rFonts w:ascii="Arial" w:hAnsi="Arial" w:cs="Arial"/>
                <w:b/>
              </w:rPr>
              <w:t xml:space="preserve"> </w:t>
            </w:r>
          </w:p>
        </w:tc>
        <w:tc>
          <w:tcPr>
            <w:tcW w:w="3571" w:type="dxa"/>
          </w:tcPr>
          <w:p w:rsidR="000E3E3A" w:rsidRPr="000E3E3A" w:rsidRDefault="000E3E3A" w:rsidP="001165F8">
            <w:pPr>
              <w:spacing w:before="60" w:after="60" w:line="280" w:lineRule="exact"/>
              <w:rPr>
                <w:rFonts w:ascii="Arial" w:hAnsi="Arial" w:cs="Arial"/>
              </w:rPr>
            </w:pPr>
          </w:p>
        </w:tc>
      </w:tr>
      <w:tr w:rsidR="000E3E3A" w:rsidRPr="000E3E3A" w:rsidTr="0083375D">
        <w:tc>
          <w:tcPr>
            <w:tcW w:w="2127" w:type="dxa"/>
          </w:tcPr>
          <w:p w:rsidR="000E3E3A" w:rsidRPr="000E3E3A" w:rsidRDefault="000E3E3A" w:rsidP="001165F8">
            <w:pPr>
              <w:spacing w:before="60" w:after="60" w:line="280" w:lineRule="exact"/>
              <w:rPr>
                <w:rFonts w:ascii="Arial" w:hAnsi="Arial" w:cs="Arial"/>
              </w:rPr>
            </w:pPr>
            <w:r w:rsidRPr="000E3E3A">
              <w:rPr>
                <w:rFonts w:ascii="Arial" w:hAnsi="Arial" w:cs="Arial"/>
              </w:rPr>
              <w:t xml:space="preserve">ISA 240, </w:t>
            </w:r>
            <w:r w:rsidRPr="000E3E3A">
              <w:rPr>
                <w:rFonts w:ascii="Arial" w:hAnsi="Arial" w:cs="Arial"/>
                <w:i/>
              </w:rPr>
              <w:t>The Auditor’s Responsibilities Relating to Fraud in an Audit of Financial Statements</w:t>
            </w:r>
          </w:p>
        </w:tc>
        <w:tc>
          <w:tcPr>
            <w:tcW w:w="2997" w:type="dxa"/>
          </w:tcPr>
          <w:p w:rsidR="000E3E3A" w:rsidRPr="000E3E3A" w:rsidRDefault="000E3E3A" w:rsidP="001165F8">
            <w:pPr>
              <w:spacing w:before="60" w:after="60" w:line="280" w:lineRule="exact"/>
              <w:rPr>
                <w:rFonts w:ascii="Arial" w:hAnsi="Arial" w:cs="Arial"/>
              </w:rPr>
            </w:pPr>
          </w:p>
        </w:tc>
        <w:tc>
          <w:tcPr>
            <w:tcW w:w="3571" w:type="dxa"/>
          </w:tcPr>
          <w:p w:rsidR="00B03D3E" w:rsidRDefault="000E3E3A" w:rsidP="001165F8">
            <w:pPr>
              <w:spacing w:before="60" w:after="60" w:line="280" w:lineRule="exact"/>
              <w:rPr>
                <w:rFonts w:ascii="Arial" w:hAnsi="Arial" w:cs="Arial"/>
              </w:rPr>
            </w:pPr>
            <w:r w:rsidRPr="000E3E3A">
              <w:rPr>
                <w:rFonts w:ascii="Arial" w:hAnsi="Arial" w:cs="Arial"/>
              </w:rPr>
              <w:t xml:space="preserve">Concerns </w:t>
            </w:r>
            <w:r w:rsidR="001056AB">
              <w:rPr>
                <w:rFonts w:ascii="Arial" w:hAnsi="Arial" w:cs="Arial"/>
              </w:rPr>
              <w:t>were</w:t>
            </w:r>
            <w:r w:rsidRPr="000E3E3A">
              <w:rPr>
                <w:rFonts w:ascii="Arial" w:hAnsi="Arial" w:cs="Arial"/>
              </w:rPr>
              <w:t xml:space="preserve"> expressed about the inconsistency in</w:t>
            </w:r>
            <w:r w:rsidR="001056AB">
              <w:rPr>
                <w:rFonts w:ascii="Arial" w:hAnsi="Arial" w:cs="Arial"/>
              </w:rPr>
              <w:t xml:space="preserve"> </w:t>
            </w:r>
            <w:r w:rsidRPr="000E3E3A">
              <w:rPr>
                <w:rFonts w:ascii="Arial" w:hAnsi="Arial" w:cs="Arial"/>
              </w:rPr>
              <w:t>the rebuttal and subsequent testing of the presumed fraud risk on revenue recognition</w:t>
            </w:r>
            <w:r w:rsidR="001056AB">
              <w:rPr>
                <w:rFonts w:ascii="Arial" w:hAnsi="Arial" w:cs="Arial"/>
              </w:rPr>
              <w:t>.</w:t>
            </w:r>
          </w:p>
          <w:p w:rsidR="000E3E3A" w:rsidRPr="000E3E3A" w:rsidRDefault="001056AB" w:rsidP="001165F8">
            <w:pPr>
              <w:spacing w:before="60" w:after="60" w:line="280" w:lineRule="exact"/>
              <w:rPr>
                <w:rFonts w:ascii="Arial" w:hAnsi="Arial" w:cs="Arial"/>
              </w:rPr>
            </w:pPr>
            <w:r>
              <w:rPr>
                <w:rFonts w:ascii="Arial" w:hAnsi="Arial" w:cs="Arial"/>
              </w:rPr>
              <w:t>Concerns were also expressed about the inconsi</w:t>
            </w:r>
            <w:r w:rsidR="006E7444">
              <w:rPr>
                <w:rFonts w:ascii="Arial" w:hAnsi="Arial" w:cs="Arial"/>
              </w:rPr>
              <w:t>s</w:t>
            </w:r>
            <w:r>
              <w:rPr>
                <w:rFonts w:ascii="Arial" w:hAnsi="Arial" w:cs="Arial"/>
              </w:rPr>
              <w:t xml:space="preserve">tent approaches taken to </w:t>
            </w:r>
            <w:r w:rsidR="00B03D3E">
              <w:rPr>
                <w:rFonts w:ascii="Arial" w:hAnsi="Arial" w:cs="Arial"/>
              </w:rPr>
              <w:t>the testing of journal</w:t>
            </w:r>
            <w:r w:rsidR="00BB2F33">
              <w:rPr>
                <w:rFonts w:ascii="Arial" w:hAnsi="Arial" w:cs="Arial"/>
              </w:rPr>
              <w:t xml:space="preserve"> entries.</w:t>
            </w:r>
          </w:p>
        </w:tc>
      </w:tr>
      <w:tr w:rsidR="000E3E3A" w:rsidRPr="000E3E3A" w:rsidTr="0083375D">
        <w:tc>
          <w:tcPr>
            <w:tcW w:w="2127" w:type="dxa"/>
          </w:tcPr>
          <w:p w:rsidR="000E3E3A" w:rsidRPr="000E3E3A" w:rsidRDefault="000E3E3A" w:rsidP="001165F8">
            <w:pPr>
              <w:spacing w:before="60" w:after="60" w:line="280" w:lineRule="exact"/>
              <w:rPr>
                <w:rFonts w:ascii="Arial" w:hAnsi="Arial" w:cs="Arial"/>
              </w:rPr>
            </w:pPr>
            <w:r w:rsidRPr="000E3E3A">
              <w:rPr>
                <w:rFonts w:ascii="Arial" w:hAnsi="Arial" w:cs="Arial"/>
              </w:rPr>
              <w:t xml:space="preserve">ISA 315, </w:t>
            </w:r>
            <w:r w:rsidRPr="000E3E3A">
              <w:rPr>
                <w:rFonts w:ascii="Arial" w:hAnsi="Arial" w:cs="Arial"/>
                <w:i/>
              </w:rPr>
              <w:t>Identifying and Assessing the Risks of Material Misstatement throug</w:t>
            </w:r>
            <w:r w:rsidR="000954A2">
              <w:rPr>
                <w:rFonts w:ascii="Arial" w:hAnsi="Arial" w:cs="Arial"/>
                <w:i/>
              </w:rPr>
              <w:t>h Understanding the Entity and I</w:t>
            </w:r>
            <w:r w:rsidRPr="000E3E3A">
              <w:rPr>
                <w:rFonts w:ascii="Arial" w:hAnsi="Arial" w:cs="Arial"/>
                <w:i/>
              </w:rPr>
              <w:t>ts Environment</w:t>
            </w:r>
          </w:p>
        </w:tc>
        <w:tc>
          <w:tcPr>
            <w:tcW w:w="2997" w:type="dxa"/>
          </w:tcPr>
          <w:p w:rsidR="000E3E3A" w:rsidRDefault="001056AB" w:rsidP="001165F8">
            <w:pPr>
              <w:spacing w:before="60" w:after="60" w:line="280" w:lineRule="exact"/>
              <w:rPr>
                <w:rFonts w:ascii="Arial" w:hAnsi="Arial" w:cs="Arial"/>
                <w:b/>
              </w:rPr>
            </w:pPr>
            <w:r>
              <w:rPr>
                <w:rFonts w:ascii="Arial" w:hAnsi="Arial" w:cs="Arial"/>
                <w:b/>
              </w:rPr>
              <w:t>Many r</w:t>
            </w:r>
            <w:r w:rsidR="00A42A55">
              <w:rPr>
                <w:rFonts w:ascii="Arial" w:hAnsi="Arial" w:cs="Arial"/>
                <w:b/>
              </w:rPr>
              <w:t xml:space="preserve">espondents </w:t>
            </w:r>
            <w:r w:rsidR="000E3E3A" w:rsidRPr="000E3E3A">
              <w:rPr>
                <w:rFonts w:ascii="Arial" w:hAnsi="Arial" w:cs="Arial"/>
                <w:b/>
              </w:rPr>
              <w:t>were concerned about the inconsistency in the nature and number of significant risks identified in practice.</w:t>
            </w:r>
          </w:p>
          <w:p w:rsidR="00C36814" w:rsidRPr="000E3E3A" w:rsidRDefault="001056AB" w:rsidP="001165F8">
            <w:pPr>
              <w:spacing w:before="60" w:after="60" w:line="280" w:lineRule="exact"/>
              <w:rPr>
                <w:rFonts w:ascii="Arial" w:hAnsi="Arial" w:cs="Arial"/>
                <w:b/>
              </w:rPr>
            </w:pPr>
            <w:r>
              <w:rPr>
                <w:rFonts w:ascii="Arial" w:hAnsi="Arial" w:cs="Arial"/>
                <w:b/>
              </w:rPr>
              <w:t>C</w:t>
            </w:r>
            <w:r w:rsidR="00C36814">
              <w:rPr>
                <w:rFonts w:ascii="Arial" w:hAnsi="Arial" w:cs="Arial"/>
                <w:b/>
              </w:rPr>
              <w:t>oncern</w:t>
            </w:r>
            <w:r>
              <w:rPr>
                <w:rFonts w:ascii="Arial" w:hAnsi="Arial" w:cs="Arial"/>
                <w:b/>
              </w:rPr>
              <w:t>s were also expressed</w:t>
            </w:r>
            <w:r w:rsidR="00C36814">
              <w:rPr>
                <w:rFonts w:ascii="Arial" w:hAnsi="Arial" w:cs="Arial"/>
              </w:rPr>
              <w:t xml:space="preserve"> </w:t>
            </w:r>
            <w:r w:rsidR="00C36814" w:rsidRPr="00150EDB">
              <w:rPr>
                <w:rFonts w:ascii="Arial" w:hAnsi="Arial" w:cs="Arial"/>
                <w:b/>
              </w:rPr>
              <w:t xml:space="preserve">that the requirements to obtain an understanding of internal control can be difficult to apply in practice. </w:t>
            </w:r>
            <w:r w:rsidR="00C36814" w:rsidRPr="00C36814">
              <w:rPr>
                <w:rFonts w:ascii="Arial" w:hAnsi="Arial" w:cs="Arial"/>
                <w:b/>
              </w:rPr>
              <w:t xml:space="preserve"> </w:t>
            </w:r>
          </w:p>
        </w:tc>
        <w:tc>
          <w:tcPr>
            <w:tcW w:w="3571" w:type="dxa"/>
          </w:tcPr>
          <w:p w:rsidR="000E3E3A" w:rsidRPr="000E3E3A" w:rsidRDefault="001056AB" w:rsidP="001165F8">
            <w:pPr>
              <w:spacing w:before="60" w:after="60" w:line="280" w:lineRule="exact"/>
              <w:rPr>
                <w:rFonts w:ascii="Arial" w:hAnsi="Arial" w:cs="Arial"/>
              </w:rPr>
            </w:pPr>
            <w:r>
              <w:rPr>
                <w:rFonts w:ascii="Arial" w:hAnsi="Arial" w:cs="Arial"/>
              </w:rPr>
              <w:t xml:space="preserve">Concerns were expressed </w:t>
            </w:r>
            <w:r w:rsidR="000E3E3A" w:rsidRPr="000E3E3A">
              <w:rPr>
                <w:rFonts w:ascii="Arial" w:hAnsi="Arial" w:cs="Arial"/>
              </w:rPr>
              <w:t>that IT risks were not sufficiently addressed in the standard</w:t>
            </w:r>
            <w:r w:rsidR="00A42A55">
              <w:rPr>
                <w:rFonts w:ascii="Arial" w:hAnsi="Arial" w:cs="Arial"/>
              </w:rPr>
              <w:t>.</w:t>
            </w:r>
          </w:p>
        </w:tc>
      </w:tr>
      <w:tr w:rsidR="000E3E3A" w:rsidRPr="000E3E3A" w:rsidTr="0083375D">
        <w:tc>
          <w:tcPr>
            <w:tcW w:w="2127" w:type="dxa"/>
          </w:tcPr>
          <w:p w:rsidR="000E3E3A" w:rsidRPr="000E3E3A" w:rsidRDefault="000E3E3A" w:rsidP="001165F8">
            <w:pPr>
              <w:spacing w:before="60" w:after="60" w:line="280" w:lineRule="exact"/>
              <w:rPr>
                <w:rFonts w:ascii="Arial" w:hAnsi="Arial" w:cs="Arial"/>
              </w:rPr>
            </w:pPr>
            <w:r w:rsidRPr="000E3E3A">
              <w:rPr>
                <w:rFonts w:ascii="Arial" w:hAnsi="Arial" w:cs="Arial"/>
              </w:rPr>
              <w:t xml:space="preserve">ISA 320, </w:t>
            </w:r>
            <w:r w:rsidRPr="000E3E3A">
              <w:rPr>
                <w:rFonts w:ascii="Arial" w:hAnsi="Arial" w:cs="Arial"/>
                <w:i/>
              </w:rPr>
              <w:t>Materiality in Planning and Performing an Audit</w:t>
            </w:r>
          </w:p>
        </w:tc>
        <w:tc>
          <w:tcPr>
            <w:tcW w:w="2997" w:type="dxa"/>
          </w:tcPr>
          <w:p w:rsidR="000E3E3A" w:rsidRPr="000E3E3A" w:rsidRDefault="000E3E3A" w:rsidP="001165F8">
            <w:pPr>
              <w:spacing w:before="60" w:after="60" w:line="280" w:lineRule="exact"/>
              <w:rPr>
                <w:rFonts w:ascii="Arial" w:hAnsi="Arial" w:cs="Arial"/>
              </w:rPr>
            </w:pPr>
          </w:p>
        </w:tc>
        <w:tc>
          <w:tcPr>
            <w:tcW w:w="3571" w:type="dxa"/>
          </w:tcPr>
          <w:p w:rsidR="000E3E3A" w:rsidRPr="000E3E3A" w:rsidRDefault="000E3E3A" w:rsidP="00877887">
            <w:pPr>
              <w:spacing w:before="60" w:after="60" w:line="280" w:lineRule="exact"/>
              <w:rPr>
                <w:rFonts w:ascii="Arial" w:hAnsi="Arial" w:cs="Arial"/>
              </w:rPr>
            </w:pPr>
            <w:r w:rsidRPr="000E3E3A">
              <w:rPr>
                <w:rFonts w:ascii="Arial" w:hAnsi="Arial" w:cs="Arial"/>
              </w:rPr>
              <w:t xml:space="preserve">Concerns were </w:t>
            </w:r>
            <w:r w:rsidR="001056AB">
              <w:rPr>
                <w:rFonts w:ascii="Arial" w:hAnsi="Arial" w:cs="Arial"/>
              </w:rPr>
              <w:t>expressed about</w:t>
            </w:r>
            <w:r w:rsidRPr="000E3E3A">
              <w:rPr>
                <w:rFonts w:ascii="Arial" w:hAnsi="Arial" w:cs="Arial"/>
              </w:rPr>
              <w:t xml:space="preserve"> the inconsistency in the </w:t>
            </w:r>
            <w:r w:rsidR="00877887">
              <w:rPr>
                <w:rFonts w:ascii="Arial" w:hAnsi="Arial" w:cs="Arial"/>
              </w:rPr>
              <w:t>determination</w:t>
            </w:r>
            <w:r w:rsidRPr="000E3E3A">
              <w:rPr>
                <w:rFonts w:ascii="Arial" w:hAnsi="Arial" w:cs="Arial"/>
              </w:rPr>
              <w:t xml:space="preserve"> of both materiality and performance materiality, with a call for more guidance in certain areas</w:t>
            </w:r>
            <w:r w:rsidR="00A42A55">
              <w:rPr>
                <w:rFonts w:ascii="Arial" w:hAnsi="Arial" w:cs="Arial"/>
              </w:rPr>
              <w:t>.</w:t>
            </w:r>
          </w:p>
        </w:tc>
      </w:tr>
      <w:tr w:rsidR="00A535FC" w:rsidRPr="000E3E3A" w:rsidTr="0083375D">
        <w:tc>
          <w:tcPr>
            <w:tcW w:w="2127" w:type="dxa"/>
          </w:tcPr>
          <w:p w:rsidR="00A535FC" w:rsidRPr="00150EDB" w:rsidRDefault="00A535FC" w:rsidP="001165F8">
            <w:pPr>
              <w:spacing w:before="60" w:after="60" w:line="280" w:lineRule="exact"/>
              <w:rPr>
                <w:rFonts w:ascii="Arial" w:hAnsi="Arial" w:cs="Arial"/>
                <w:i/>
              </w:rPr>
            </w:pPr>
            <w:r w:rsidRPr="001165F8">
              <w:rPr>
                <w:rFonts w:ascii="Arial" w:hAnsi="Arial" w:cs="Arial"/>
              </w:rPr>
              <w:t>ISA 520,</w:t>
            </w:r>
            <w:r w:rsidR="001165F8">
              <w:rPr>
                <w:rFonts w:ascii="Arial" w:hAnsi="Arial" w:cs="Arial"/>
                <w:i/>
              </w:rPr>
              <w:t xml:space="preserve"> </w:t>
            </w:r>
            <w:r w:rsidRPr="00150EDB">
              <w:rPr>
                <w:rFonts w:ascii="Arial" w:hAnsi="Arial" w:cs="Arial"/>
                <w:i/>
              </w:rPr>
              <w:t>Analytical Procedures</w:t>
            </w:r>
          </w:p>
        </w:tc>
        <w:tc>
          <w:tcPr>
            <w:tcW w:w="2997" w:type="dxa"/>
          </w:tcPr>
          <w:p w:rsidR="00A535FC" w:rsidRPr="000E3E3A" w:rsidRDefault="00A535FC" w:rsidP="001165F8">
            <w:pPr>
              <w:spacing w:before="60" w:after="60" w:line="280" w:lineRule="exact"/>
              <w:rPr>
                <w:rFonts w:ascii="Arial" w:hAnsi="Arial" w:cs="Arial"/>
                <w:b/>
              </w:rPr>
            </w:pPr>
          </w:p>
        </w:tc>
        <w:tc>
          <w:tcPr>
            <w:tcW w:w="3571" w:type="dxa"/>
          </w:tcPr>
          <w:p w:rsidR="00A535FC" w:rsidRPr="000E3E3A" w:rsidRDefault="00A535FC" w:rsidP="001165F8">
            <w:pPr>
              <w:spacing w:before="60" w:after="60" w:line="280" w:lineRule="exact"/>
              <w:rPr>
                <w:rFonts w:ascii="Arial" w:hAnsi="Arial" w:cs="Arial"/>
              </w:rPr>
            </w:pPr>
            <w:r>
              <w:rPr>
                <w:rFonts w:ascii="Arial" w:hAnsi="Arial" w:cs="Arial"/>
              </w:rPr>
              <w:t>Concerns were expressed that ISA 520 does not sufficiently demonstrate the work effort needed to place reliance on analytical procedures</w:t>
            </w:r>
            <w:r w:rsidR="001165F8">
              <w:rPr>
                <w:rFonts w:ascii="Arial" w:hAnsi="Arial" w:cs="Arial"/>
              </w:rPr>
              <w:t>.</w:t>
            </w:r>
          </w:p>
        </w:tc>
      </w:tr>
      <w:tr w:rsidR="000E3E3A" w:rsidRPr="000E3E3A" w:rsidTr="0083375D">
        <w:tc>
          <w:tcPr>
            <w:tcW w:w="2127" w:type="dxa"/>
          </w:tcPr>
          <w:p w:rsidR="000E3E3A" w:rsidRPr="000E3E3A" w:rsidRDefault="000E3E3A" w:rsidP="001165F8">
            <w:pPr>
              <w:spacing w:before="60" w:after="60" w:line="280" w:lineRule="exact"/>
              <w:rPr>
                <w:rFonts w:ascii="Arial" w:hAnsi="Arial" w:cs="Arial"/>
              </w:rPr>
            </w:pPr>
            <w:r w:rsidRPr="000E3E3A">
              <w:rPr>
                <w:rFonts w:ascii="Arial" w:hAnsi="Arial" w:cs="Arial"/>
              </w:rPr>
              <w:t xml:space="preserve">ISA 600, </w:t>
            </w:r>
            <w:r w:rsidRPr="000E3E3A">
              <w:rPr>
                <w:rFonts w:ascii="Arial" w:hAnsi="Arial" w:cs="Arial"/>
                <w:i/>
              </w:rPr>
              <w:t>Special Considerations—Audits of Group Financial Statements (Including the Work of Component Auditors)</w:t>
            </w:r>
          </w:p>
        </w:tc>
        <w:tc>
          <w:tcPr>
            <w:tcW w:w="2997" w:type="dxa"/>
          </w:tcPr>
          <w:p w:rsidR="00D1447A" w:rsidRDefault="000E3E3A" w:rsidP="001165F8">
            <w:pPr>
              <w:spacing w:before="60" w:after="60" w:line="280" w:lineRule="exact"/>
              <w:rPr>
                <w:rFonts w:ascii="Arial" w:hAnsi="Arial" w:cs="Arial"/>
                <w:b/>
              </w:rPr>
            </w:pPr>
            <w:r w:rsidRPr="000E3E3A">
              <w:rPr>
                <w:rFonts w:ascii="Arial" w:hAnsi="Arial" w:cs="Arial"/>
                <w:b/>
              </w:rPr>
              <w:t xml:space="preserve">Many concerns have been raised by both those within the profession and external respondents in </w:t>
            </w:r>
            <w:r w:rsidR="00A42A55">
              <w:rPr>
                <w:rFonts w:ascii="Arial" w:hAnsi="Arial" w:cs="Arial"/>
                <w:b/>
              </w:rPr>
              <w:t>relation to</w:t>
            </w:r>
            <w:r w:rsidR="00FE71B3">
              <w:rPr>
                <w:rFonts w:ascii="Arial" w:hAnsi="Arial" w:cs="Arial"/>
                <w:b/>
              </w:rPr>
              <w:t xml:space="preserve"> inconsistency in the degree to which </w:t>
            </w:r>
            <w:r w:rsidRPr="000E3E3A">
              <w:rPr>
                <w:rFonts w:ascii="Arial" w:hAnsi="Arial" w:cs="Arial"/>
                <w:b/>
              </w:rPr>
              <w:t>the group auditor</w:t>
            </w:r>
            <w:r w:rsidR="00FE71B3">
              <w:rPr>
                <w:rFonts w:ascii="Arial" w:hAnsi="Arial" w:cs="Arial"/>
                <w:b/>
              </w:rPr>
              <w:t xml:space="preserve"> becomes</w:t>
            </w:r>
            <w:r w:rsidRPr="000E3E3A">
              <w:rPr>
                <w:rFonts w:ascii="Arial" w:hAnsi="Arial" w:cs="Arial"/>
                <w:b/>
              </w:rPr>
              <w:t xml:space="preserve"> involve</w:t>
            </w:r>
            <w:r w:rsidR="00FE71B3">
              <w:rPr>
                <w:rFonts w:ascii="Arial" w:hAnsi="Arial" w:cs="Arial"/>
                <w:b/>
              </w:rPr>
              <w:t>d</w:t>
            </w:r>
            <w:r w:rsidRPr="000E3E3A">
              <w:rPr>
                <w:rFonts w:ascii="Arial" w:hAnsi="Arial" w:cs="Arial"/>
                <w:b/>
              </w:rPr>
              <w:t xml:space="preserve"> in the work</w:t>
            </w:r>
            <w:r w:rsidR="00FE71B3">
              <w:rPr>
                <w:rFonts w:ascii="Arial" w:hAnsi="Arial" w:cs="Arial"/>
                <w:b/>
              </w:rPr>
              <w:t xml:space="preserve"> of</w:t>
            </w:r>
            <w:r w:rsidRPr="000E3E3A">
              <w:rPr>
                <w:rFonts w:ascii="Arial" w:hAnsi="Arial" w:cs="Arial"/>
                <w:b/>
              </w:rPr>
              <w:t xml:space="preserve"> component auditors</w:t>
            </w:r>
            <w:r w:rsidR="00D1447A">
              <w:rPr>
                <w:rFonts w:ascii="Arial" w:hAnsi="Arial" w:cs="Arial"/>
                <w:b/>
              </w:rPr>
              <w:t>.</w:t>
            </w:r>
          </w:p>
          <w:p w:rsidR="000E3E3A" w:rsidRPr="000E3E3A" w:rsidRDefault="00D1447A" w:rsidP="001165F8">
            <w:pPr>
              <w:spacing w:before="60" w:after="60" w:line="280" w:lineRule="exact"/>
              <w:rPr>
                <w:rFonts w:ascii="Arial" w:hAnsi="Arial" w:cs="Arial"/>
                <w:b/>
              </w:rPr>
            </w:pPr>
            <w:r>
              <w:rPr>
                <w:rFonts w:ascii="Arial" w:hAnsi="Arial" w:cs="Arial"/>
                <w:b/>
              </w:rPr>
              <w:t>Also of concern is the i</w:t>
            </w:r>
            <w:r w:rsidR="000E3E3A" w:rsidRPr="000E3E3A">
              <w:rPr>
                <w:rFonts w:ascii="Arial" w:hAnsi="Arial" w:cs="Arial"/>
                <w:b/>
              </w:rPr>
              <w:t xml:space="preserve">nconsistency in the </w:t>
            </w:r>
            <w:r w:rsidR="00267E76">
              <w:rPr>
                <w:rFonts w:ascii="Arial" w:hAnsi="Arial" w:cs="Arial"/>
                <w:b/>
              </w:rPr>
              <w:t>determination</w:t>
            </w:r>
            <w:r w:rsidR="000E3E3A" w:rsidRPr="000E3E3A">
              <w:rPr>
                <w:rFonts w:ascii="Arial" w:hAnsi="Arial" w:cs="Arial"/>
                <w:b/>
              </w:rPr>
              <w:t xml:space="preserve"> of component materiality, and the resulting impact on the work effort.</w:t>
            </w:r>
          </w:p>
          <w:p w:rsidR="000E3E3A" w:rsidRPr="000E3E3A" w:rsidRDefault="000E3E3A" w:rsidP="001165F8">
            <w:pPr>
              <w:spacing w:before="60" w:after="60" w:line="280" w:lineRule="exact"/>
              <w:rPr>
                <w:rFonts w:ascii="Arial" w:hAnsi="Arial" w:cs="Arial"/>
                <w:b/>
              </w:rPr>
            </w:pPr>
          </w:p>
        </w:tc>
        <w:tc>
          <w:tcPr>
            <w:tcW w:w="3571" w:type="dxa"/>
          </w:tcPr>
          <w:p w:rsidR="000E3E3A" w:rsidRPr="000E3E3A" w:rsidRDefault="000E3E3A" w:rsidP="001165F8">
            <w:pPr>
              <w:spacing w:before="60" w:after="60" w:line="280" w:lineRule="exact"/>
              <w:rPr>
                <w:rFonts w:ascii="Arial" w:hAnsi="Arial" w:cs="Arial"/>
              </w:rPr>
            </w:pPr>
            <w:r w:rsidRPr="000E3E3A">
              <w:rPr>
                <w:rFonts w:ascii="Arial" w:hAnsi="Arial" w:cs="Arial"/>
              </w:rPr>
              <w:t xml:space="preserve">Concern was expressed across the range of stakeholders about the application of ISA 600 </w:t>
            </w:r>
            <w:r w:rsidR="00872202">
              <w:rPr>
                <w:rFonts w:ascii="Arial" w:hAnsi="Arial" w:cs="Arial"/>
              </w:rPr>
              <w:t>in relation to</w:t>
            </w:r>
            <w:r w:rsidRPr="000E3E3A">
              <w:rPr>
                <w:rFonts w:ascii="Arial" w:hAnsi="Arial" w:cs="Arial"/>
              </w:rPr>
              <w:t>:</w:t>
            </w:r>
          </w:p>
          <w:p w:rsidR="000E3E3A" w:rsidRPr="000E3E3A" w:rsidRDefault="00872202" w:rsidP="001165F8">
            <w:pPr>
              <w:numPr>
                <w:ilvl w:val="1"/>
                <w:numId w:val="15"/>
              </w:numPr>
              <w:spacing w:before="60" w:after="60" w:line="280" w:lineRule="exact"/>
              <w:ind w:left="547" w:hanging="547"/>
              <w:rPr>
                <w:rFonts w:ascii="Arial" w:hAnsi="Arial" w:cs="Arial"/>
              </w:rPr>
            </w:pPr>
            <w:r>
              <w:rPr>
                <w:rFonts w:ascii="Arial" w:hAnsi="Arial" w:cs="Arial"/>
              </w:rPr>
              <w:t xml:space="preserve">The approach to </w:t>
            </w:r>
            <w:r w:rsidR="000E3E3A" w:rsidRPr="000E3E3A">
              <w:rPr>
                <w:rFonts w:ascii="Arial" w:hAnsi="Arial" w:cs="Arial"/>
              </w:rPr>
              <w:t>material equity investments;</w:t>
            </w:r>
          </w:p>
          <w:p w:rsidR="000E3E3A" w:rsidRPr="000E3E3A" w:rsidRDefault="00872202" w:rsidP="001165F8">
            <w:pPr>
              <w:numPr>
                <w:ilvl w:val="1"/>
                <w:numId w:val="15"/>
              </w:numPr>
              <w:spacing w:before="60" w:after="60" w:line="280" w:lineRule="exact"/>
              <w:ind w:left="547" w:hanging="547"/>
              <w:rPr>
                <w:rFonts w:ascii="Arial" w:hAnsi="Arial" w:cs="Arial"/>
              </w:rPr>
            </w:pPr>
            <w:r>
              <w:rPr>
                <w:rFonts w:ascii="Arial" w:hAnsi="Arial" w:cs="Arial"/>
              </w:rPr>
              <w:t xml:space="preserve">When </w:t>
            </w:r>
            <w:r w:rsidR="000E3E3A" w:rsidRPr="000E3E3A">
              <w:rPr>
                <w:rFonts w:ascii="Arial" w:hAnsi="Arial" w:cs="Arial"/>
              </w:rPr>
              <w:t xml:space="preserve">the engagement partner is at a different location from where the vast majority of the audit work is performed; </w:t>
            </w:r>
            <w:r w:rsidR="00A42A55">
              <w:rPr>
                <w:rFonts w:ascii="Arial" w:hAnsi="Arial" w:cs="Arial"/>
              </w:rPr>
              <w:t>and</w:t>
            </w:r>
          </w:p>
          <w:p w:rsidR="000E3E3A" w:rsidRPr="00A42A55" w:rsidRDefault="001165F8" w:rsidP="001165F8">
            <w:pPr>
              <w:numPr>
                <w:ilvl w:val="1"/>
                <w:numId w:val="15"/>
              </w:numPr>
              <w:spacing w:before="60" w:after="60" w:line="280" w:lineRule="exact"/>
              <w:ind w:left="547" w:hanging="547"/>
              <w:rPr>
                <w:rFonts w:ascii="Arial" w:hAnsi="Arial" w:cs="Arial"/>
              </w:rPr>
            </w:pPr>
            <w:r>
              <w:rPr>
                <w:rFonts w:ascii="Arial" w:hAnsi="Arial" w:cs="Arial"/>
              </w:rPr>
              <w:t>“</w:t>
            </w:r>
            <w:r w:rsidR="000E3E3A" w:rsidRPr="000E3E3A">
              <w:rPr>
                <w:rFonts w:ascii="Arial" w:hAnsi="Arial" w:cs="Arial"/>
              </w:rPr>
              <w:t>Fund of funds</w:t>
            </w:r>
            <w:r>
              <w:rPr>
                <w:rFonts w:ascii="Arial" w:hAnsi="Arial" w:cs="Arial"/>
              </w:rPr>
              <w:t>”</w:t>
            </w:r>
            <w:r w:rsidR="000E3E3A" w:rsidRPr="000E3E3A">
              <w:rPr>
                <w:rFonts w:ascii="Arial" w:hAnsi="Arial" w:cs="Arial"/>
              </w:rPr>
              <w:t xml:space="preserve">. </w:t>
            </w:r>
          </w:p>
        </w:tc>
      </w:tr>
      <w:tr w:rsidR="005669C5" w:rsidRPr="000E3E3A" w:rsidTr="0083375D">
        <w:tc>
          <w:tcPr>
            <w:tcW w:w="2127" w:type="dxa"/>
          </w:tcPr>
          <w:p w:rsidR="005669C5" w:rsidRPr="000E3E3A" w:rsidRDefault="005669C5" w:rsidP="001165F8">
            <w:pPr>
              <w:spacing w:before="60" w:after="60" w:line="280" w:lineRule="exact"/>
              <w:rPr>
                <w:rFonts w:ascii="Arial" w:hAnsi="Arial" w:cs="Arial"/>
              </w:rPr>
            </w:pPr>
            <w:r w:rsidRPr="00CA3B7A">
              <w:rPr>
                <w:rFonts w:ascii="Arial" w:hAnsi="Arial" w:cs="Arial"/>
              </w:rPr>
              <w:t>ISA 620</w:t>
            </w:r>
            <w:r>
              <w:rPr>
                <w:rFonts w:ascii="Arial" w:hAnsi="Arial" w:cs="Arial"/>
              </w:rPr>
              <w:t xml:space="preserve">, </w:t>
            </w:r>
            <w:r w:rsidRPr="005234AB">
              <w:rPr>
                <w:rFonts w:ascii="Arial" w:hAnsi="Arial" w:cs="Arial"/>
                <w:i/>
              </w:rPr>
              <w:t>Using the Work of an Auditor’s Expert</w:t>
            </w:r>
          </w:p>
        </w:tc>
        <w:tc>
          <w:tcPr>
            <w:tcW w:w="2997" w:type="dxa"/>
          </w:tcPr>
          <w:p w:rsidR="005669C5" w:rsidRPr="000E3E3A" w:rsidRDefault="005669C5" w:rsidP="001165F8">
            <w:pPr>
              <w:spacing w:before="60" w:after="60" w:line="280" w:lineRule="exact"/>
              <w:rPr>
                <w:rFonts w:ascii="Arial" w:hAnsi="Arial" w:cs="Arial"/>
                <w:b/>
              </w:rPr>
            </w:pPr>
          </w:p>
        </w:tc>
        <w:tc>
          <w:tcPr>
            <w:tcW w:w="3571" w:type="dxa"/>
          </w:tcPr>
          <w:p w:rsidR="005669C5" w:rsidRPr="000E3E3A" w:rsidRDefault="005669C5" w:rsidP="004E2B98">
            <w:pPr>
              <w:spacing w:before="60" w:after="60" w:line="280" w:lineRule="exact"/>
              <w:rPr>
                <w:rFonts w:ascii="Arial" w:hAnsi="Arial" w:cs="Arial"/>
              </w:rPr>
            </w:pPr>
            <w:r>
              <w:rPr>
                <w:rFonts w:ascii="Arial" w:hAnsi="Arial" w:cs="Arial"/>
              </w:rPr>
              <w:t xml:space="preserve">Concerns </w:t>
            </w:r>
            <w:r w:rsidR="00FE71B3">
              <w:rPr>
                <w:rFonts w:ascii="Arial" w:hAnsi="Arial" w:cs="Arial"/>
              </w:rPr>
              <w:t>were expressed</w:t>
            </w:r>
            <w:r>
              <w:rPr>
                <w:rFonts w:ascii="Arial" w:hAnsi="Arial" w:cs="Arial"/>
              </w:rPr>
              <w:t xml:space="preserve"> about the inconsistency of the </w:t>
            </w:r>
            <w:r w:rsidR="004E2B98">
              <w:rPr>
                <w:rFonts w:ascii="Arial" w:hAnsi="Arial" w:cs="Arial"/>
              </w:rPr>
              <w:t xml:space="preserve">auditor’s </w:t>
            </w:r>
            <w:r>
              <w:rPr>
                <w:rFonts w:ascii="Arial" w:hAnsi="Arial" w:cs="Arial"/>
              </w:rPr>
              <w:t>work effort in relation to the auditor’s expert’s work.</w:t>
            </w:r>
          </w:p>
        </w:tc>
      </w:tr>
    </w:tbl>
    <w:p w:rsidR="0083375D" w:rsidRDefault="0083375D" w:rsidP="00550FA0">
      <w:pPr>
        <w:pStyle w:val="ListParagraph"/>
        <w:numPr>
          <w:ilvl w:val="0"/>
          <w:numId w:val="35"/>
        </w:numPr>
        <w:spacing w:before="120" w:after="120" w:line="280" w:lineRule="exact"/>
        <w:ind w:left="547" w:hanging="547"/>
        <w:contextualSpacing w:val="0"/>
        <w:jc w:val="both"/>
        <w:rPr>
          <w:rFonts w:ascii="Arial" w:hAnsi="Arial" w:cs="Arial"/>
          <w:sz w:val="20"/>
          <w:szCs w:val="20"/>
        </w:rPr>
      </w:pPr>
      <w:r>
        <w:rPr>
          <w:rFonts w:ascii="Arial" w:hAnsi="Arial" w:cs="Arial"/>
          <w:sz w:val="20"/>
          <w:szCs w:val="20"/>
        </w:rPr>
        <w:t>The Task Force</w:t>
      </w:r>
      <w:r w:rsidR="00913B60">
        <w:rPr>
          <w:rFonts w:ascii="Arial" w:hAnsi="Arial" w:cs="Arial"/>
          <w:sz w:val="20"/>
          <w:szCs w:val="20"/>
        </w:rPr>
        <w:t xml:space="preserve"> also identified </w:t>
      </w:r>
      <w:r w:rsidR="006510AF">
        <w:rPr>
          <w:rFonts w:ascii="Arial" w:hAnsi="Arial" w:cs="Arial"/>
          <w:sz w:val="20"/>
          <w:szCs w:val="20"/>
        </w:rPr>
        <w:t xml:space="preserve">thirty </w:t>
      </w:r>
      <w:r w:rsidR="00867BC8">
        <w:rPr>
          <w:rFonts w:ascii="Arial" w:hAnsi="Arial" w:cs="Arial"/>
          <w:sz w:val="20"/>
          <w:szCs w:val="20"/>
        </w:rPr>
        <w:t>s</w:t>
      </w:r>
      <w:r w:rsidR="00C732BD">
        <w:rPr>
          <w:rFonts w:ascii="Arial" w:hAnsi="Arial" w:cs="Arial"/>
          <w:sz w:val="20"/>
          <w:szCs w:val="20"/>
        </w:rPr>
        <w:t>even</w:t>
      </w:r>
      <w:r>
        <w:rPr>
          <w:rFonts w:ascii="Arial" w:hAnsi="Arial" w:cs="Arial"/>
          <w:sz w:val="20"/>
          <w:szCs w:val="20"/>
        </w:rPr>
        <w:t xml:space="preserve"> less important themes. </w:t>
      </w:r>
      <w:r w:rsidR="00913B60">
        <w:rPr>
          <w:rFonts w:ascii="Arial" w:hAnsi="Arial" w:cs="Arial"/>
          <w:sz w:val="20"/>
          <w:szCs w:val="20"/>
        </w:rPr>
        <w:t>S</w:t>
      </w:r>
      <w:r>
        <w:rPr>
          <w:rFonts w:ascii="Arial" w:hAnsi="Arial" w:cs="Arial"/>
          <w:sz w:val="20"/>
          <w:szCs w:val="20"/>
        </w:rPr>
        <w:t xml:space="preserve">ome of these were very insightful, but </w:t>
      </w:r>
      <w:r w:rsidR="00913B60">
        <w:rPr>
          <w:rFonts w:ascii="Arial" w:hAnsi="Arial" w:cs="Arial"/>
          <w:sz w:val="20"/>
          <w:szCs w:val="20"/>
        </w:rPr>
        <w:t xml:space="preserve">were considered </w:t>
      </w:r>
      <w:r w:rsidR="004E2B98">
        <w:rPr>
          <w:rFonts w:ascii="Arial" w:hAnsi="Arial" w:cs="Arial"/>
          <w:sz w:val="20"/>
          <w:szCs w:val="20"/>
        </w:rPr>
        <w:t>“</w:t>
      </w:r>
      <w:r w:rsidR="00913B60">
        <w:rPr>
          <w:rFonts w:ascii="Arial" w:hAnsi="Arial" w:cs="Arial"/>
          <w:sz w:val="20"/>
          <w:szCs w:val="20"/>
        </w:rPr>
        <w:t>less important</w:t>
      </w:r>
      <w:r w:rsidR="004E2B98">
        <w:rPr>
          <w:rFonts w:ascii="Arial" w:hAnsi="Arial" w:cs="Arial"/>
          <w:sz w:val="20"/>
          <w:szCs w:val="20"/>
        </w:rPr>
        <w:t>”</w:t>
      </w:r>
      <w:r w:rsidR="00913B60">
        <w:rPr>
          <w:rFonts w:ascii="Arial" w:hAnsi="Arial" w:cs="Arial"/>
          <w:sz w:val="20"/>
          <w:szCs w:val="20"/>
        </w:rPr>
        <w:t xml:space="preserve"> because </w:t>
      </w:r>
      <w:r>
        <w:rPr>
          <w:rFonts w:ascii="Arial" w:hAnsi="Arial" w:cs="Arial"/>
          <w:sz w:val="20"/>
          <w:szCs w:val="20"/>
        </w:rPr>
        <w:t>only a few respondents had noted the concern.</w:t>
      </w:r>
      <w:r w:rsidR="00F63C30">
        <w:rPr>
          <w:rFonts w:ascii="Arial" w:hAnsi="Arial" w:cs="Arial"/>
          <w:sz w:val="20"/>
          <w:szCs w:val="20"/>
        </w:rPr>
        <w:t xml:space="preserve"> (Detail on the thirty</w:t>
      </w:r>
      <w:r w:rsidR="009B3F54">
        <w:rPr>
          <w:rFonts w:ascii="Arial" w:hAnsi="Arial" w:cs="Arial"/>
          <w:sz w:val="20"/>
          <w:szCs w:val="20"/>
        </w:rPr>
        <w:t>-</w:t>
      </w:r>
      <w:r w:rsidR="00F63C30">
        <w:rPr>
          <w:rFonts w:ascii="Arial" w:hAnsi="Arial" w:cs="Arial"/>
          <w:sz w:val="20"/>
          <w:szCs w:val="20"/>
        </w:rPr>
        <w:t xml:space="preserve">seven “less important” issues can be found in </w:t>
      </w:r>
      <w:r w:rsidR="009B3F54" w:rsidRPr="00E9530B">
        <w:rPr>
          <w:rFonts w:ascii="Arial" w:hAnsi="Arial" w:cs="Arial"/>
          <w:sz w:val="20"/>
          <w:szCs w:val="20"/>
        </w:rPr>
        <w:t xml:space="preserve">Appendix </w:t>
      </w:r>
      <w:r w:rsidR="009B3F54">
        <w:rPr>
          <w:rFonts w:ascii="Arial" w:hAnsi="Arial" w:cs="Arial"/>
          <w:sz w:val="20"/>
          <w:szCs w:val="20"/>
        </w:rPr>
        <w:t xml:space="preserve">2 of the full report, </w:t>
      </w:r>
      <w:hyperlink r:id="rId10" w:history="1">
        <w:r w:rsidR="009B3F54" w:rsidRPr="00F63C30">
          <w:rPr>
            <w:rStyle w:val="Hyperlink"/>
            <w:rFonts w:ascii="Arial" w:hAnsi="Arial" w:cs="Arial"/>
            <w:sz w:val="20"/>
            <w:szCs w:val="20"/>
          </w:rPr>
          <w:t>Agenda Item 3-A</w:t>
        </w:r>
      </w:hyperlink>
      <w:r w:rsidR="009B3F54">
        <w:rPr>
          <w:rFonts w:ascii="Arial" w:hAnsi="Arial" w:cs="Arial"/>
          <w:sz w:val="20"/>
          <w:szCs w:val="20"/>
        </w:rPr>
        <w:t xml:space="preserve"> of the IAASB April 2013 meeting, which is a CAG Reference Paper</w:t>
      </w:r>
      <w:r w:rsidR="00F63C30">
        <w:rPr>
          <w:rFonts w:ascii="Arial" w:hAnsi="Arial" w:cs="Arial"/>
          <w:sz w:val="20"/>
          <w:szCs w:val="20"/>
        </w:rPr>
        <w:t xml:space="preserve">). </w:t>
      </w:r>
    </w:p>
    <w:p w:rsidR="0083375D" w:rsidRPr="00BA43C7" w:rsidRDefault="00BA43C7" w:rsidP="00550FA0">
      <w:pPr>
        <w:pStyle w:val="ListParagraph"/>
        <w:numPr>
          <w:ilvl w:val="0"/>
          <w:numId w:val="35"/>
        </w:numPr>
        <w:autoSpaceDE w:val="0"/>
        <w:autoSpaceDN w:val="0"/>
        <w:adjustRightInd w:val="0"/>
        <w:spacing w:before="120" w:after="0" w:line="280" w:lineRule="exact"/>
        <w:ind w:left="547" w:hanging="547"/>
        <w:contextualSpacing w:val="0"/>
        <w:jc w:val="both"/>
        <w:rPr>
          <w:rFonts w:ascii="Arial" w:eastAsia="Cambria" w:hAnsi="Arial" w:cs="Arial"/>
          <w:b/>
          <w:sz w:val="20"/>
          <w:szCs w:val="20"/>
          <w:lang w:val="en-US"/>
        </w:rPr>
      </w:pPr>
      <w:r w:rsidRPr="00BA43C7">
        <w:rPr>
          <w:rFonts w:ascii="Arial" w:hAnsi="Arial" w:cs="Arial"/>
          <w:sz w:val="20"/>
          <w:szCs w:val="20"/>
        </w:rPr>
        <w:t xml:space="preserve">In addition, there were numerous comments that had been made by </w:t>
      </w:r>
      <w:r w:rsidR="00913B60">
        <w:rPr>
          <w:rFonts w:ascii="Arial" w:hAnsi="Arial" w:cs="Arial"/>
          <w:sz w:val="20"/>
          <w:szCs w:val="20"/>
        </w:rPr>
        <w:t xml:space="preserve">only one </w:t>
      </w:r>
      <w:r w:rsidRPr="00BA43C7">
        <w:rPr>
          <w:rFonts w:ascii="Arial" w:hAnsi="Arial" w:cs="Arial"/>
          <w:sz w:val="20"/>
          <w:szCs w:val="20"/>
        </w:rPr>
        <w:t xml:space="preserve">respondent. These </w:t>
      </w:r>
      <w:r w:rsidR="004E2B98">
        <w:rPr>
          <w:rFonts w:ascii="Arial" w:hAnsi="Arial" w:cs="Arial"/>
          <w:sz w:val="20"/>
          <w:szCs w:val="20"/>
        </w:rPr>
        <w:t>“</w:t>
      </w:r>
      <w:r w:rsidRPr="00BA43C7">
        <w:rPr>
          <w:rFonts w:ascii="Arial" w:hAnsi="Arial" w:cs="Arial"/>
          <w:sz w:val="20"/>
          <w:szCs w:val="20"/>
        </w:rPr>
        <w:t>isolated comments</w:t>
      </w:r>
      <w:r w:rsidR="004E2B98">
        <w:rPr>
          <w:rFonts w:ascii="Arial" w:hAnsi="Arial" w:cs="Arial"/>
          <w:sz w:val="20"/>
          <w:szCs w:val="20"/>
        </w:rPr>
        <w:t>”</w:t>
      </w:r>
      <w:r w:rsidRPr="00BA43C7">
        <w:rPr>
          <w:rFonts w:ascii="Arial" w:hAnsi="Arial" w:cs="Arial"/>
          <w:sz w:val="20"/>
          <w:szCs w:val="20"/>
        </w:rPr>
        <w:t xml:space="preserve"> are not described in this </w:t>
      </w:r>
      <w:r w:rsidR="004E2B98">
        <w:rPr>
          <w:rFonts w:ascii="Arial" w:hAnsi="Arial" w:cs="Arial"/>
          <w:sz w:val="20"/>
          <w:szCs w:val="20"/>
        </w:rPr>
        <w:t>report</w:t>
      </w:r>
      <w:r w:rsidRPr="00BA43C7">
        <w:rPr>
          <w:rFonts w:ascii="Arial" w:hAnsi="Arial" w:cs="Arial"/>
          <w:sz w:val="20"/>
          <w:szCs w:val="20"/>
        </w:rPr>
        <w:t>, but have been retained by the IAASB and will be referred to in the event that a relevant ISA is revised</w:t>
      </w:r>
      <w:r w:rsidR="005669C5" w:rsidRPr="00BA43C7">
        <w:rPr>
          <w:rFonts w:ascii="Arial" w:hAnsi="Arial" w:cs="Arial"/>
          <w:sz w:val="20"/>
          <w:szCs w:val="20"/>
        </w:rPr>
        <w:t>.</w:t>
      </w:r>
    </w:p>
    <w:p w:rsidR="00CB4197" w:rsidRPr="007C4B22" w:rsidRDefault="00BD17BF" w:rsidP="00550FA0">
      <w:pPr>
        <w:pStyle w:val="ListParagraph"/>
        <w:numPr>
          <w:ilvl w:val="0"/>
          <w:numId w:val="55"/>
        </w:numPr>
        <w:autoSpaceDE w:val="0"/>
        <w:autoSpaceDN w:val="0"/>
        <w:adjustRightInd w:val="0"/>
        <w:spacing w:before="240" w:after="0" w:line="280" w:lineRule="exact"/>
        <w:ind w:left="547" w:hanging="547"/>
        <w:contextualSpacing w:val="0"/>
        <w:rPr>
          <w:rFonts w:ascii="Arial" w:eastAsia="Cambria" w:hAnsi="Arial" w:cs="Arial"/>
          <w:b/>
          <w:sz w:val="20"/>
          <w:szCs w:val="20"/>
          <w:lang w:val="en-US"/>
        </w:rPr>
      </w:pPr>
      <w:r w:rsidRPr="007C4B22">
        <w:rPr>
          <w:rFonts w:ascii="Arial" w:eastAsia="Cambria" w:hAnsi="Arial" w:cs="Arial"/>
          <w:b/>
          <w:sz w:val="20"/>
          <w:szCs w:val="20"/>
          <w:lang w:val="en-US"/>
        </w:rPr>
        <w:t>Proportionality of the ISAs for</w:t>
      </w:r>
      <w:r w:rsidR="00CB4197" w:rsidRPr="007C4B22">
        <w:rPr>
          <w:rFonts w:ascii="Arial" w:eastAsia="Cambria" w:hAnsi="Arial" w:cs="Arial"/>
          <w:b/>
          <w:sz w:val="20"/>
          <w:szCs w:val="20"/>
          <w:lang w:val="en-US"/>
        </w:rPr>
        <w:t xml:space="preserve"> Smaller Audits</w:t>
      </w:r>
    </w:p>
    <w:p w:rsidR="00AD4BBC" w:rsidRDefault="003A16FD" w:rsidP="00550FA0">
      <w:pPr>
        <w:pStyle w:val="ListParagraph"/>
        <w:numPr>
          <w:ilvl w:val="0"/>
          <w:numId w:val="35"/>
        </w:numPr>
        <w:spacing w:before="120" w:after="0" w:line="280" w:lineRule="exact"/>
        <w:ind w:left="547" w:hanging="547"/>
        <w:contextualSpacing w:val="0"/>
        <w:jc w:val="both"/>
        <w:rPr>
          <w:rFonts w:ascii="Arial" w:eastAsia="Calibri" w:hAnsi="Arial" w:cs="Arial"/>
          <w:sz w:val="20"/>
          <w:szCs w:val="20"/>
        </w:rPr>
      </w:pPr>
      <w:r w:rsidRPr="00AD4BBC">
        <w:rPr>
          <w:rFonts w:ascii="Arial" w:eastAsia="Calibri" w:hAnsi="Arial" w:cs="Arial"/>
          <w:sz w:val="20"/>
          <w:szCs w:val="20"/>
        </w:rPr>
        <w:t>The clarified ISAs were developed with a view to being applied to audits of all sizes.</w:t>
      </w:r>
      <w:r>
        <w:rPr>
          <w:rStyle w:val="FootnoteReference"/>
          <w:rFonts w:ascii="Arial" w:eastAsia="Calibri" w:hAnsi="Arial" w:cs="Arial"/>
          <w:sz w:val="20"/>
          <w:szCs w:val="20"/>
        </w:rPr>
        <w:footnoteReference w:id="10"/>
      </w:r>
      <w:r w:rsidRPr="00AD4BBC">
        <w:rPr>
          <w:rFonts w:ascii="Arial" w:eastAsia="Calibri" w:hAnsi="Arial" w:cs="Arial"/>
          <w:sz w:val="20"/>
          <w:szCs w:val="20"/>
        </w:rPr>
        <w:t xml:space="preserve"> </w:t>
      </w:r>
      <w:r w:rsidR="00F82562">
        <w:rPr>
          <w:rFonts w:ascii="Arial" w:eastAsia="Calibri" w:hAnsi="Arial" w:cs="Arial"/>
          <w:sz w:val="20"/>
          <w:szCs w:val="20"/>
        </w:rPr>
        <w:t>One of the k</w:t>
      </w:r>
      <w:r w:rsidR="00BD5A05" w:rsidRPr="00AD4BBC">
        <w:rPr>
          <w:rFonts w:ascii="Arial" w:eastAsia="Calibri" w:hAnsi="Arial" w:cs="Arial"/>
          <w:sz w:val="20"/>
          <w:szCs w:val="20"/>
        </w:rPr>
        <w:t xml:space="preserve">ey findings from Phase One of the ISA Implementation Monitoring project </w:t>
      </w:r>
      <w:r w:rsidR="00F82562">
        <w:rPr>
          <w:rFonts w:ascii="Arial" w:eastAsia="Calibri" w:hAnsi="Arial" w:cs="Arial"/>
          <w:sz w:val="20"/>
          <w:szCs w:val="20"/>
        </w:rPr>
        <w:t xml:space="preserve">was </w:t>
      </w:r>
      <w:r w:rsidR="00BD5A05" w:rsidRPr="00AD4BBC">
        <w:rPr>
          <w:rFonts w:ascii="Arial" w:eastAsia="Calibri" w:hAnsi="Arial" w:cs="Arial"/>
          <w:sz w:val="20"/>
          <w:szCs w:val="20"/>
        </w:rPr>
        <w:t xml:space="preserve">that there was some </w:t>
      </w:r>
      <w:r w:rsidR="004E2B98">
        <w:rPr>
          <w:rFonts w:ascii="Arial" w:eastAsia="Calibri" w:hAnsi="Arial" w:cs="Arial"/>
          <w:sz w:val="20"/>
          <w:szCs w:val="20"/>
        </w:rPr>
        <w:t>concern</w:t>
      </w:r>
      <w:r w:rsidR="00BD5A05" w:rsidRPr="00AD4BBC">
        <w:rPr>
          <w:rFonts w:ascii="Arial" w:eastAsia="Calibri" w:hAnsi="Arial" w:cs="Arial"/>
          <w:sz w:val="20"/>
          <w:szCs w:val="20"/>
        </w:rPr>
        <w:t xml:space="preserve"> about the application of the ISAs to smaller entities, notably whether they can be applied in a cost-effective manner. The IAASB recognized the need for specific information o</w:t>
      </w:r>
      <w:r w:rsidR="004C266E" w:rsidRPr="00AD4BBC">
        <w:rPr>
          <w:rFonts w:ascii="Arial" w:eastAsia="Calibri" w:hAnsi="Arial" w:cs="Arial"/>
          <w:sz w:val="20"/>
          <w:szCs w:val="20"/>
        </w:rPr>
        <w:t>n</w:t>
      </w:r>
      <w:r w:rsidR="00BD5A05" w:rsidRPr="00AD4BBC">
        <w:rPr>
          <w:rFonts w:ascii="Arial" w:eastAsia="Calibri" w:hAnsi="Arial" w:cs="Arial"/>
          <w:sz w:val="20"/>
          <w:szCs w:val="20"/>
        </w:rPr>
        <w:t xml:space="preserve"> the extent and nature of any implementation difficulties</w:t>
      </w:r>
      <w:r w:rsidR="00A42A55">
        <w:rPr>
          <w:rFonts w:ascii="Arial" w:eastAsia="Calibri" w:hAnsi="Arial" w:cs="Arial"/>
          <w:sz w:val="20"/>
          <w:szCs w:val="20"/>
        </w:rPr>
        <w:t>.</w:t>
      </w:r>
      <w:r w:rsidR="00BD5A05" w:rsidRPr="00AD4BBC">
        <w:rPr>
          <w:rFonts w:ascii="Arial" w:eastAsia="Calibri" w:hAnsi="Arial" w:cs="Arial"/>
          <w:sz w:val="20"/>
          <w:szCs w:val="20"/>
        </w:rPr>
        <w:t xml:space="preserve"> </w:t>
      </w:r>
    </w:p>
    <w:p w:rsidR="00BA43C7" w:rsidRPr="006E7444" w:rsidRDefault="00BD5A05" w:rsidP="00550FA0">
      <w:pPr>
        <w:pStyle w:val="ListParagraph"/>
        <w:numPr>
          <w:ilvl w:val="0"/>
          <w:numId w:val="35"/>
        </w:numPr>
        <w:spacing w:before="120" w:after="120" w:line="280" w:lineRule="exact"/>
        <w:ind w:left="547" w:hanging="547"/>
        <w:contextualSpacing w:val="0"/>
        <w:jc w:val="both"/>
        <w:rPr>
          <w:rFonts w:ascii="Arial" w:eastAsia="Calibri" w:hAnsi="Arial" w:cs="Arial"/>
          <w:sz w:val="20"/>
          <w:szCs w:val="20"/>
        </w:rPr>
      </w:pPr>
      <w:r w:rsidRPr="006E7444">
        <w:rPr>
          <w:rFonts w:ascii="Arial" w:eastAsia="Calibri" w:hAnsi="Arial" w:cs="Arial"/>
          <w:sz w:val="20"/>
          <w:szCs w:val="20"/>
        </w:rPr>
        <w:t>The IAASB therefore initiated a survey for SMPs on the audits of small- and medium</w:t>
      </w:r>
      <w:r w:rsidR="004E2B98">
        <w:rPr>
          <w:rFonts w:ascii="Arial" w:eastAsia="Calibri" w:hAnsi="Arial" w:cs="Arial"/>
          <w:sz w:val="20"/>
          <w:szCs w:val="20"/>
        </w:rPr>
        <w:t>-sized</w:t>
      </w:r>
      <w:r w:rsidR="004C266E" w:rsidRPr="006E7444">
        <w:rPr>
          <w:rFonts w:ascii="Arial" w:eastAsia="Calibri" w:hAnsi="Arial" w:cs="Arial"/>
          <w:sz w:val="20"/>
          <w:szCs w:val="20"/>
        </w:rPr>
        <w:t xml:space="preserve"> entities (SMEs) from a range of countries that have already implemented the ISAs. The survey covered two audit cycles and responses were received from </w:t>
      </w:r>
      <w:r w:rsidR="00F82562" w:rsidRPr="006E7444">
        <w:rPr>
          <w:rFonts w:ascii="Arial" w:eastAsia="Calibri" w:hAnsi="Arial" w:cs="Arial"/>
          <w:sz w:val="20"/>
          <w:szCs w:val="20"/>
        </w:rPr>
        <w:t>sixty</w:t>
      </w:r>
      <w:r w:rsidR="004E2B98">
        <w:rPr>
          <w:rFonts w:ascii="Arial" w:eastAsia="Calibri" w:hAnsi="Arial" w:cs="Arial"/>
          <w:sz w:val="20"/>
          <w:szCs w:val="20"/>
        </w:rPr>
        <w:t>-</w:t>
      </w:r>
      <w:r w:rsidR="00F82562" w:rsidRPr="006E7444">
        <w:rPr>
          <w:rFonts w:ascii="Arial" w:eastAsia="Calibri" w:hAnsi="Arial" w:cs="Arial"/>
          <w:sz w:val="20"/>
          <w:szCs w:val="20"/>
        </w:rPr>
        <w:t>nine</w:t>
      </w:r>
      <w:r w:rsidR="004C266E" w:rsidRPr="006E7444">
        <w:rPr>
          <w:rFonts w:ascii="Arial" w:eastAsia="Calibri" w:hAnsi="Arial" w:cs="Arial"/>
          <w:sz w:val="20"/>
          <w:szCs w:val="20"/>
        </w:rPr>
        <w:t xml:space="preserve"> SMPs across </w:t>
      </w:r>
      <w:r w:rsidR="00F82562" w:rsidRPr="006E7444">
        <w:rPr>
          <w:rFonts w:ascii="Arial" w:eastAsia="Calibri" w:hAnsi="Arial" w:cs="Arial"/>
          <w:sz w:val="20"/>
          <w:szCs w:val="20"/>
        </w:rPr>
        <w:t>ten</w:t>
      </w:r>
      <w:r w:rsidR="004C266E" w:rsidRPr="006E7444">
        <w:rPr>
          <w:rFonts w:ascii="Arial" w:eastAsia="Calibri" w:hAnsi="Arial" w:cs="Arial"/>
          <w:sz w:val="20"/>
          <w:szCs w:val="20"/>
        </w:rPr>
        <w:t xml:space="preserve"> jurisdictions</w:t>
      </w:r>
      <w:r w:rsidR="00D91136" w:rsidRPr="006E7444">
        <w:rPr>
          <w:rFonts w:ascii="Arial" w:eastAsia="Calibri" w:hAnsi="Arial" w:cs="Arial"/>
          <w:sz w:val="20"/>
          <w:szCs w:val="20"/>
        </w:rPr>
        <w:t xml:space="preserve"> as follows:</w:t>
      </w:r>
    </w:p>
    <w:tbl>
      <w:tblPr>
        <w:tblStyle w:val="TableGrid"/>
        <w:tblW w:w="0" w:type="auto"/>
        <w:tblInd w:w="547" w:type="dxa"/>
        <w:tblLook w:val="04A0" w:firstRow="1" w:lastRow="0" w:firstColumn="1" w:lastColumn="0" w:noHBand="0" w:noVBand="1"/>
      </w:tblPr>
      <w:tblGrid>
        <w:gridCol w:w="4348"/>
        <w:gridCol w:w="1153"/>
      </w:tblGrid>
      <w:tr w:rsidR="00D91136" w:rsidTr="004E2B98">
        <w:tc>
          <w:tcPr>
            <w:tcW w:w="4348" w:type="dxa"/>
            <w:shd w:val="clear" w:color="auto" w:fill="8DB3E2" w:themeFill="text2" w:themeFillTint="66"/>
          </w:tcPr>
          <w:p w:rsidR="00D91136" w:rsidRPr="00D91136" w:rsidRDefault="00D91136" w:rsidP="00D91136">
            <w:pPr>
              <w:pStyle w:val="ListParagraph"/>
              <w:spacing w:before="60" w:after="60" w:line="280" w:lineRule="exact"/>
              <w:ind w:left="0"/>
              <w:contextualSpacing w:val="0"/>
              <w:jc w:val="both"/>
              <w:rPr>
                <w:rFonts w:ascii="Arial" w:eastAsia="Calibri" w:hAnsi="Arial" w:cs="Arial"/>
                <w:b/>
              </w:rPr>
            </w:pPr>
            <w:r w:rsidRPr="00D91136">
              <w:rPr>
                <w:rFonts w:ascii="Arial" w:eastAsia="Calibri" w:hAnsi="Arial" w:cs="Arial"/>
                <w:b/>
              </w:rPr>
              <w:t>Jurisdiction</w:t>
            </w:r>
          </w:p>
        </w:tc>
        <w:tc>
          <w:tcPr>
            <w:tcW w:w="1153" w:type="dxa"/>
            <w:shd w:val="clear" w:color="auto" w:fill="8DB3E2" w:themeFill="text2" w:themeFillTint="66"/>
          </w:tcPr>
          <w:p w:rsidR="00D91136" w:rsidRPr="00D91136" w:rsidRDefault="00D91136" w:rsidP="00D91136">
            <w:pPr>
              <w:pStyle w:val="ListParagraph"/>
              <w:spacing w:before="60" w:after="60" w:line="280" w:lineRule="exact"/>
              <w:ind w:left="0"/>
              <w:contextualSpacing w:val="0"/>
              <w:jc w:val="center"/>
              <w:rPr>
                <w:rFonts w:ascii="Arial" w:eastAsia="Calibri" w:hAnsi="Arial" w:cs="Arial"/>
                <w:b/>
              </w:rPr>
            </w:pPr>
            <w:r w:rsidRPr="00D91136">
              <w:rPr>
                <w:rFonts w:ascii="Arial" w:eastAsia="Calibri" w:hAnsi="Arial" w:cs="Arial"/>
                <w:b/>
              </w:rPr>
              <w:t>No</w:t>
            </w:r>
            <w:r w:rsidR="004E2B98">
              <w:rPr>
                <w:rFonts w:ascii="Arial" w:eastAsia="Calibri" w:hAnsi="Arial" w:cs="Arial"/>
                <w:b/>
              </w:rPr>
              <w:t>,</w:t>
            </w:r>
            <w:r w:rsidRPr="00D91136">
              <w:rPr>
                <w:rFonts w:ascii="Arial" w:eastAsia="Calibri" w:hAnsi="Arial" w:cs="Arial"/>
                <w:b/>
              </w:rPr>
              <w:t xml:space="preserve"> of entities surveyed</w:t>
            </w:r>
          </w:p>
        </w:tc>
      </w:tr>
      <w:tr w:rsidR="00F82562" w:rsidTr="00D91136">
        <w:tc>
          <w:tcPr>
            <w:tcW w:w="4348" w:type="dxa"/>
          </w:tcPr>
          <w:p w:rsidR="00F82562" w:rsidRDefault="00F82562" w:rsidP="00D91136">
            <w:pPr>
              <w:pStyle w:val="ListParagraph"/>
              <w:spacing w:before="60" w:after="60" w:line="280" w:lineRule="exact"/>
              <w:ind w:left="0"/>
              <w:contextualSpacing w:val="0"/>
              <w:jc w:val="both"/>
              <w:rPr>
                <w:rFonts w:ascii="Arial" w:eastAsia="Calibri" w:hAnsi="Arial" w:cs="Arial"/>
              </w:rPr>
            </w:pPr>
            <w:r>
              <w:rPr>
                <w:rFonts w:ascii="Arial" w:eastAsia="Calibri" w:hAnsi="Arial" w:cs="Arial"/>
              </w:rPr>
              <w:t>Australia</w:t>
            </w:r>
          </w:p>
        </w:tc>
        <w:tc>
          <w:tcPr>
            <w:tcW w:w="1153" w:type="dxa"/>
          </w:tcPr>
          <w:p w:rsidR="00F82562" w:rsidRDefault="005E5BE6" w:rsidP="00D91136">
            <w:pPr>
              <w:pStyle w:val="ListParagraph"/>
              <w:spacing w:before="60" w:after="60" w:line="280" w:lineRule="exact"/>
              <w:ind w:left="0"/>
              <w:contextualSpacing w:val="0"/>
              <w:jc w:val="center"/>
              <w:rPr>
                <w:rFonts w:ascii="Arial" w:eastAsia="Calibri" w:hAnsi="Arial" w:cs="Arial"/>
              </w:rPr>
            </w:pPr>
            <w:r>
              <w:rPr>
                <w:rFonts w:ascii="Arial" w:eastAsia="Calibri" w:hAnsi="Arial" w:cs="Arial"/>
              </w:rPr>
              <w:t>7</w:t>
            </w:r>
          </w:p>
        </w:tc>
      </w:tr>
      <w:tr w:rsidR="00D91136" w:rsidTr="00D91136">
        <w:tc>
          <w:tcPr>
            <w:tcW w:w="4348" w:type="dxa"/>
          </w:tcPr>
          <w:p w:rsidR="00D91136" w:rsidRDefault="00D91136" w:rsidP="00D91136">
            <w:pPr>
              <w:pStyle w:val="ListParagraph"/>
              <w:spacing w:before="60" w:after="60" w:line="280" w:lineRule="exact"/>
              <w:ind w:left="0"/>
              <w:contextualSpacing w:val="0"/>
              <w:jc w:val="both"/>
              <w:rPr>
                <w:rFonts w:ascii="Arial" w:eastAsia="Calibri" w:hAnsi="Arial" w:cs="Arial"/>
              </w:rPr>
            </w:pPr>
            <w:r>
              <w:rPr>
                <w:rFonts w:ascii="Arial" w:eastAsia="Calibri" w:hAnsi="Arial" w:cs="Arial"/>
              </w:rPr>
              <w:t>Canada</w:t>
            </w:r>
          </w:p>
        </w:tc>
        <w:tc>
          <w:tcPr>
            <w:tcW w:w="1153" w:type="dxa"/>
          </w:tcPr>
          <w:p w:rsidR="00D91136" w:rsidRDefault="00D91136" w:rsidP="00D91136">
            <w:pPr>
              <w:pStyle w:val="ListParagraph"/>
              <w:spacing w:before="60" w:after="60" w:line="280" w:lineRule="exact"/>
              <w:ind w:left="0"/>
              <w:contextualSpacing w:val="0"/>
              <w:jc w:val="center"/>
              <w:rPr>
                <w:rFonts w:ascii="Arial" w:eastAsia="Calibri" w:hAnsi="Arial" w:cs="Arial"/>
              </w:rPr>
            </w:pPr>
            <w:r>
              <w:rPr>
                <w:rFonts w:ascii="Arial" w:eastAsia="Calibri" w:hAnsi="Arial" w:cs="Arial"/>
              </w:rPr>
              <w:t>4</w:t>
            </w:r>
          </w:p>
        </w:tc>
      </w:tr>
      <w:tr w:rsidR="00D91136" w:rsidTr="00D91136">
        <w:tc>
          <w:tcPr>
            <w:tcW w:w="4348" w:type="dxa"/>
          </w:tcPr>
          <w:p w:rsidR="00D91136" w:rsidRDefault="00D91136" w:rsidP="00D91136">
            <w:pPr>
              <w:pStyle w:val="ListParagraph"/>
              <w:spacing w:before="60" w:after="60" w:line="280" w:lineRule="exact"/>
              <w:ind w:left="0"/>
              <w:contextualSpacing w:val="0"/>
              <w:jc w:val="both"/>
              <w:rPr>
                <w:rFonts w:ascii="Arial" w:eastAsia="Calibri" w:hAnsi="Arial" w:cs="Arial"/>
              </w:rPr>
            </w:pPr>
            <w:r>
              <w:rPr>
                <w:rFonts w:ascii="Arial" w:eastAsia="Calibri" w:hAnsi="Arial" w:cs="Arial"/>
              </w:rPr>
              <w:t>Hungary</w:t>
            </w:r>
          </w:p>
        </w:tc>
        <w:tc>
          <w:tcPr>
            <w:tcW w:w="1153" w:type="dxa"/>
          </w:tcPr>
          <w:p w:rsidR="00D91136" w:rsidRDefault="00D91136" w:rsidP="00D91136">
            <w:pPr>
              <w:pStyle w:val="ListParagraph"/>
              <w:spacing w:before="60" w:after="60" w:line="280" w:lineRule="exact"/>
              <w:ind w:left="0"/>
              <w:contextualSpacing w:val="0"/>
              <w:jc w:val="center"/>
              <w:rPr>
                <w:rFonts w:ascii="Arial" w:eastAsia="Calibri" w:hAnsi="Arial" w:cs="Arial"/>
              </w:rPr>
            </w:pPr>
            <w:r>
              <w:rPr>
                <w:rFonts w:ascii="Arial" w:eastAsia="Calibri" w:hAnsi="Arial" w:cs="Arial"/>
              </w:rPr>
              <w:t>3</w:t>
            </w:r>
          </w:p>
        </w:tc>
      </w:tr>
      <w:tr w:rsidR="00D91136" w:rsidTr="00D91136">
        <w:tc>
          <w:tcPr>
            <w:tcW w:w="4348" w:type="dxa"/>
          </w:tcPr>
          <w:p w:rsidR="00D91136" w:rsidRDefault="00D91136" w:rsidP="00D91136">
            <w:pPr>
              <w:pStyle w:val="ListParagraph"/>
              <w:spacing w:before="60" w:after="60" w:line="280" w:lineRule="exact"/>
              <w:ind w:left="0"/>
              <w:contextualSpacing w:val="0"/>
              <w:jc w:val="both"/>
              <w:rPr>
                <w:rFonts w:ascii="Arial" w:eastAsia="Calibri" w:hAnsi="Arial" w:cs="Arial"/>
              </w:rPr>
            </w:pPr>
            <w:r>
              <w:rPr>
                <w:rFonts w:ascii="Arial" w:eastAsia="Calibri" w:hAnsi="Arial" w:cs="Arial"/>
              </w:rPr>
              <w:t>Malta</w:t>
            </w:r>
          </w:p>
        </w:tc>
        <w:tc>
          <w:tcPr>
            <w:tcW w:w="1153" w:type="dxa"/>
          </w:tcPr>
          <w:p w:rsidR="00D91136" w:rsidRDefault="00D91136" w:rsidP="00D91136">
            <w:pPr>
              <w:pStyle w:val="ListParagraph"/>
              <w:spacing w:before="60" w:after="60" w:line="280" w:lineRule="exact"/>
              <w:ind w:left="0"/>
              <w:contextualSpacing w:val="0"/>
              <w:jc w:val="center"/>
              <w:rPr>
                <w:rFonts w:ascii="Arial" w:eastAsia="Calibri" w:hAnsi="Arial" w:cs="Arial"/>
              </w:rPr>
            </w:pPr>
            <w:r>
              <w:rPr>
                <w:rFonts w:ascii="Arial" w:eastAsia="Calibri" w:hAnsi="Arial" w:cs="Arial"/>
              </w:rPr>
              <w:t>6</w:t>
            </w:r>
          </w:p>
        </w:tc>
      </w:tr>
      <w:tr w:rsidR="00D91136" w:rsidTr="00D91136">
        <w:tc>
          <w:tcPr>
            <w:tcW w:w="4348" w:type="dxa"/>
          </w:tcPr>
          <w:p w:rsidR="00D91136" w:rsidRDefault="00D91136" w:rsidP="00D91136">
            <w:pPr>
              <w:pStyle w:val="ListParagraph"/>
              <w:spacing w:before="60" w:after="60" w:line="280" w:lineRule="exact"/>
              <w:ind w:left="0"/>
              <w:contextualSpacing w:val="0"/>
              <w:jc w:val="both"/>
              <w:rPr>
                <w:rFonts w:ascii="Arial" w:eastAsia="Calibri" w:hAnsi="Arial" w:cs="Arial"/>
              </w:rPr>
            </w:pPr>
            <w:r>
              <w:rPr>
                <w:rFonts w:ascii="Arial" w:eastAsia="Calibri" w:hAnsi="Arial" w:cs="Arial"/>
              </w:rPr>
              <w:t>Netherlands</w:t>
            </w:r>
          </w:p>
        </w:tc>
        <w:tc>
          <w:tcPr>
            <w:tcW w:w="1153" w:type="dxa"/>
          </w:tcPr>
          <w:p w:rsidR="00D91136" w:rsidRDefault="00D91136" w:rsidP="00D91136">
            <w:pPr>
              <w:pStyle w:val="ListParagraph"/>
              <w:spacing w:before="60" w:after="60" w:line="280" w:lineRule="exact"/>
              <w:ind w:left="0"/>
              <w:contextualSpacing w:val="0"/>
              <w:jc w:val="center"/>
              <w:rPr>
                <w:rFonts w:ascii="Arial" w:eastAsia="Calibri" w:hAnsi="Arial" w:cs="Arial"/>
              </w:rPr>
            </w:pPr>
            <w:r>
              <w:rPr>
                <w:rFonts w:ascii="Arial" w:eastAsia="Calibri" w:hAnsi="Arial" w:cs="Arial"/>
              </w:rPr>
              <w:t>8</w:t>
            </w:r>
          </w:p>
        </w:tc>
      </w:tr>
      <w:tr w:rsidR="00D91136" w:rsidTr="00D91136">
        <w:tc>
          <w:tcPr>
            <w:tcW w:w="4348" w:type="dxa"/>
          </w:tcPr>
          <w:p w:rsidR="00D91136" w:rsidRDefault="00D91136" w:rsidP="00D91136">
            <w:pPr>
              <w:pStyle w:val="ListParagraph"/>
              <w:spacing w:before="60" w:after="60" w:line="280" w:lineRule="exact"/>
              <w:ind w:left="0"/>
              <w:contextualSpacing w:val="0"/>
              <w:jc w:val="both"/>
              <w:rPr>
                <w:rFonts w:ascii="Arial" w:eastAsia="Calibri" w:hAnsi="Arial" w:cs="Arial"/>
              </w:rPr>
            </w:pPr>
            <w:r>
              <w:rPr>
                <w:rFonts w:ascii="Arial" w:eastAsia="Calibri" w:hAnsi="Arial" w:cs="Arial"/>
              </w:rPr>
              <w:t>New Zealand</w:t>
            </w:r>
          </w:p>
        </w:tc>
        <w:tc>
          <w:tcPr>
            <w:tcW w:w="1153" w:type="dxa"/>
          </w:tcPr>
          <w:p w:rsidR="00D91136" w:rsidRDefault="00D91136" w:rsidP="00D91136">
            <w:pPr>
              <w:pStyle w:val="ListParagraph"/>
              <w:spacing w:before="60" w:after="60" w:line="280" w:lineRule="exact"/>
              <w:ind w:left="0"/>
              <w:contextualSpacing w:val="0"/>
              <w:jc w:val="center"/>
              <w:rPr>
                <w:rFonts w:ascii="Arial" w:eastAsia="Calibri" w:hAnsi="Arial" w:cs="Arial"/>
              </w:rPr>
            </w:pPr>
            <w:r>
              <w:rPr>
                <w:rFonts w:ascii="Arial" w:eastAsia="Calibri" w:hAnsi="Arial" w:cs="Arial"/>
              </w:rPr>
              <w:t>3</w:t>
            </w:r>
          </w:p>
        </w:tc>
      </w:tr>
      <w:tr w:rsidR="00D91136" w:rsidTr="00D91136">
        <w:tc>
          <w:tcPr>
            <w:tcW w:w="4348" w:type="dxa"/>
          </w:tcPr>
          <w:p w:rsidR="00D91136" w:rsidRDefault="00D91136" w:rsidP="00D91136">
            <w:pPr>
              <w:pStyle w:val="ListParagraph"/>
              <w:spacing w:before="60" w:after="60" w:line="280" w:lineRule="exact"/>
              <w:ind w:left="0"/>
              <w:contextualSpacing w:val="0"/>
              <w:jc w:val="both"/>
              <w:rPr>
                <w:rFonts w:ascii="Arial" w:eastAsia="Calibri" w:hAnsi="Arial" w:cs="Arial"/>
              </w:rPr>
            </w:pPr>
            <w:r>
              <w:rPr>
                <w:rFonts w:ascii="Arial" w:eastAsia="Calibri" w:hAnsi="Arial" w:cs="Arial"/>
              </w:rPr>
              <w:t>Singapore</w:t>
            </w:r>
          </w:p>
        </w:tc>
        <w:tc>
          <w:tcPr>
            <w:tcW w:w="1153" w:type="dxa"/>
          </w:tcPr>
          <w:p w:rsidR="00D91136" w:rsidRDefault="00D91136" w:rsidP="00D91136">
            <w:pPr>
              <w:pStyle w:val="ListParagraph"/>
              <w:spacing w:before="60" w:after="60" w:line="280" w:lineRule="exact"/>
              <w:ind w:left="0"/>
              <w:contextualSpacing w:val="0"/>
              <w:jc w:val="center"/>
              <w:rPr>
                <w:rFonts w:ascii="Arial" w:eastAsia="Calibri" w:hAnsi="Arial" w:cs="Arial"/>
              </w:rPr>
            </w:pPr>
            <w:r>
              <w:rPr>
                <w:rFonts w:ascii="Arial" w:eastAsia="Calibri" w:hAnsi="Arial" w:cs="Arial"/>
              </w:rPr>
              <w:t>2</w:t>
            </w:r>
          </w:p>
        </w:tc>
      </w:tr>
      <w:tr w:rsidR="00D91136" w:rsidTr="00D91136">
        <w:tc>
          <w:tcPr>
            <w:tcW w:w="4348" w:type="dxa"/>
          </w:tcPr>
          <w:p w:rsidR="00D91136" w:rsidRDefault="00D91136" w:rsidP="00D91136">
            <w:pPr>
              <w:pStyle w:val="ListParagraph"/>
              <w:spacing w:before="60" w:after="60" w:line="280" w:lineRule="exact"/>
              <w:ind w:left="0"/>
              <w:contextualSpacing w:val="0"/>
              <w:jc w:val="both"/>
              <w:rPr>
                <w:rFonts w:ascii="Arial" w:eastAsia="Calibri" w:hAnsi="Arial" w:cs="Arial"/>
              </w:rPr>
            </w:pPr>
            <w:r>
              <w:rPr>
                <w:rFonts w:ascii="Arial" w:eastAsia="Calibri" w:hAnsi="Arial" w:cs="Arial"/>
              </w:rPr>
              <w:t>Slovenia</w:t>
            </w:r>
          </w:p>
        </w:tc>
        <w:tc>
          <w:tcPr>
            <w:tcW w:w="1153" w:type="dxa"/>
          </w:tcPr>
          <w:p w:rsidR="00D91136" w:rsidRDefault="00D91136" w:rsidP="00D91136">
            <w:pPr>
              <w:pStyle w:val="ListParagraph"/>
              <w:spacing w:before="60" w:after="60" w:line="280" w:lineRule="exact"/>
              <w:ind w:left="0"/>
              <w:contextualSpacing w:val="0"/>
              <w:jc w:val="center"/>
              <w:rPr>
                <w:rFonts w:ascii="Arial" w:eastAsia="Calibri" w:hAnsi="Arial" w:cs="Arial"/>
              </w:rPr>
            </w:pPr>
            <w:r>
              <w:rPr>
                <w:rFonts w:ascii="Arial" w:eastAsia="Calibri" w:hAnsi="Arial" w:cs="Arial"/>
              </w:rPr>
              <w:t>19</w:t>
            </w:r>
          </w:p>
        </w:tc>
      </w:tr>
      <w:tr w:rsidR="00D91136" w:rsidTr="00D91136">
        <w:tc>
          <w:tcPr>
            <w:tcW w:w="4348" w:type="dxa"/>
          </w:tcPr>
          <w:p w:rsidR="00D91136" w:rsidRDefault="00D91136" w:rsidP="00D91136">
            <w:pPr>
              <w:pStyle w:val="ListParagraph"/>
              <w:spacing w:before="60" w:after="60" w:line="280" w:lineRule="exact"/>
              <w:ind w:left="0"/>
              <w:contextualSpacing w:val="0"/>
              <w:jc w:val="both"/>
              <w:rPr>
                <w:rFonts w:ascii="Arial" w:eastAsia="Calibri" w:hAnsi="Arial" w:cs="Arial"/>
              </w:rPr>
            </w:pPr>
            <w:r>
              <w:rPr>
                <w:rFonts w:ascii="Arial" w:eastAsia="Calibri" w:hAnsi="Arial" w:cs="Arial"/>
              </w:rPr>
              <w:t>South Africa</w:t>
            </w:r>
          </w:p>
        </w:tc>
        <w:tc>
          <w:tcPr>
            <w:tcW w:w="1153" w:type="dxa"/>
          </w:tcPr>
          <w:p w:rsidR="00D91136" w:rsidRDefault="00D91136" w:rsidP="00D91136">
            <w:pPr>
              <w:pStyle w:val="ListParagraph"/>
              <w:spacing w:before="60" w:after="60" w:line="280" w:lineRule="exact"/>
              <w:ind w:left="0"/>
              <w:contextualSpacing w:val="0"/>
              <w:jc w:val="center"/>
              <w:rPr>
                <w:rFonts w:ascii="Arial" w:eastAsia="Calibri" w:hAnsi="Arial" w:cs="Arial"/>
              </w:rPr>
            </w:pPr>
            <w:r>
              <w:rPr>
                <w:rFonts w:ascii="Arial" w:eastAsia="Calibri" w:hAnsi="Arial" w:cs="Arial"/>
              </w:rPr>
              <w:t>3</w:t>
            </w:r>
          </w:p>
        </w:tc>
      </w:tr>
      <w:tr w:rsidR="00D91136" w:rsidTr="00D91136">
        <w:tc>
          <w:tcPr>
            <w:tcW w:w="4348" w:type="dxa"/>
          </w:tcPr>
          <w:p w:rsidR="00D91136" w:rsidRDefault="00D91136" w:rsidP="00D91136">
            <w:pPr>
              <w:pStyle w:val="ListParagraph"/>
              <w:spacing w:before="60" w:after="60" w:line="280" w:lineRule="exact"/>
              <w:ind w:left="0"/>
              <w:contextualSpacing w:val="0"/>
              <w:jc w:val="both"/>
              <w:rPr>
                <w:rFonts w:ascii="Arial" w:eastAsia="Calibri" w:hAnsi="Arial" w:cs="Arial"/>
              </w:rPr>
            </w:pPr>
            <w:r>
              <w:rPr>
                <w:rFonts w:ascii="Arial" w:eastAsia="Calibri" w:hAnsi="Arial" w:cs="Arial"/>
              </w:rPr>
              <w:t>United Kingdom</w:t>
            </w:r>
          </w:p>
        </w:tc>
        <w:tc>
          <w:tcPr>
            <w:tcW w:w="1153" w:type="dxa"/>
          </w:tcPr>
          <w:p w:rsidR="00D91136" w:rsidRDefault="00D91136" w:rsidP="00D91136">
            <w:pPr>
              <w:pStyle w:val="ListParagraph"/>
              <w:spacing w:before="60" w:after="60" w:line="280" w:lineRule="exact"/>
              <w:ind w:left="0"/>
              <w:contextualSpacing w:val="0"/>
              <w:jc w:val="center"/>
              <w:rPr>
                <w:rFonts w:ascii="Arial" w:eastAsia="Calibri" w:hAnsi="Arial" w:cs="Arial"/>
              </w:rPr>
            </w:pPr>
            <w:r>
              <w:rPr>
                <w:rFonts w:ascii="Arial" w:eastAsia="Calibri" w:hAnsi="Arial" w:cs="Arial"/>
              </w:rPr>
              <w:t>14</w:t>
            </w:r>
          </w:p>
        </w:tc>
      </w:tr>
      <w:tr w:rsidR="00D91136" w:rsidTr="00D91136">
        <w:tc>
          <w:tcPr>
            <w:tcW w:w="4348" w:type="dxa"/>
          </w:tcPr>
          <w:p w:rsidR="00D91136" w:rsidRPr="001553F3" w:rsidRDefault="00D91136" w:rsidP="00D91136">
            <w:pPr>
              <w:pStyle w:val="ListParagraph"/>
              <w:spacing w:before="60" w:after="60" w:line="280" w:lineRule="exact"/>
              <w:ind w:left="0"/>
              <w:contextualSpacing w:val="0"/>
              <w:jc w:val="both"/>
              <w:rPr>
                <w:rFonts w:ascii="Arial" w:eastAsia="Calibri" w:hAnsi="Arial" w:cs="Arial"/>
                <w:b/>
              </w:rPr>
            </w:pPr>
            <w:r w:rsidRPr="001553F3">
              <w:rPr>
                <w:rFonts w:ascii="Arial" w:eastAsia="Calibri" w:hAnsi="Arial" w:cs="Arial"/>
                <w:b/>
              </w:rPr>
              <w:t>TOTAL</w:t>
            </w:r>
          </w:p>
        </w:tc>
        <w:tc>
          <w:tcPr>
            <w:tcW w:w="1153" w:type="dxa"/>
          </w:tcPr>
          <w:p w:rsidR="00F82562" w:rsidRPr="001553F3" w:rsidRDefault="00F82562" w:rsidP="00F82562">
            <w:pPr>
              <w:pStyle w:val="ListParagraph"/>
              <w:spacing w:before="60" w:after="60" w:line="280" w:lineRule="exact"/>
              <w:ind w:left="0"/>
              <w:contextualSpacing w:val="0"/>
              <w:jc w:val="center"/>
              <w:rPr>
                <w:rFonts w:ascii="Arial" w:eastAsia="Calibri" w:hAnsi="Arial" w:cs="Arial"/>
                <w:b/>
              </w:rPr>
            </w:pPr>
            <w:r w:rsidRPr="001553F3">
              <w:rPr>
                <w:rFonts w:ascii="Arial" w:eastAsia="Calibri" w:hAnsi="Arial" w:cs="Arial"/>
                <w:b/>
              </w:rPr>
              <w:t>69</w:t>
            </w:r>
          </w:p>
        </w:tc>
      </w:tr>
    </w:tbl>
    <w:p w:rsidR="004C266E" w:rsidRDefault="00BA43C7" w:rsidP="00550FA0">
      <w:pPr>
        <w:pStyle w:val="ListParagraph"/>
        <w:keepNext/>
        <w:numPr>
          <w:ilvl w:val="0"/>
          <w:numId w:val="35"/>
        </w:numPr>
        <w:spacing w:before="120" w:after="0" w:line="280" w:lineRule="exact"/>
        <w:ind w:left="547" w:hanging="547"/>
        <w:contextualSpacing w:val="0"/>
        <w:jc w:val="both"/>
        <w:rPr>
          <w:rFonts w:ascii="Arial" w:eastAsia="Calibri" w:hAnsi="Arial" w:cs="Arial"/>
          <w:sz w:val="20"/>
          <w:szCs w:val="20"/>
        </w:rPr>
      </w:pPr>
      <w:r>
        <w:rPr>
          <w:rFonts w:ascii="Arial" w:eastAsia="Calibri" w:hAnsi="Arial" w:cs="Arial"/>
          <w:sz w:val="20"/>
          <w:szCs w:val="20"/>
        </w:rPr>
        <w:t>The main</w:t>
      </w:r>
      <w:r w:rsidR="00D91136">
        <w:rPr>
          <w:rFonts w:ascii="Arial" w:eastAsia="Calibri" w:hAnsi="Arial" w:cs="Arial"/>
          <w:sz w:val="20"/>
          <w:szCs w:val="20"/>
        </w:rPr>
        <w:t xml:space="preserve"> findings </w:t>
      </w:r>
      <w:r>
        <w:rPr>
          <w:rFonts w:ascii="Arial" w:eastAsia="Calibri" w:hAnsi="Arial" w:cs="Arial"/>
          <w:sz w:val="20"/>
          <w:szCs w:val="20"/>
        </w:rPr>
        <w:t>f</w:t>
      </w:r>
      <w:r w:rsidR="005E5BE6">
        <w:rPr>
          <w:rFonts w:ascii="Arial" w:eastAsia="Calibri" w:hAnsi="Arial" w:cs="Arial"/>
          <w:sz w:val="20"/>
          <w:szCs w:val="20"/>
        </w:rPr>
        <w:t>ro</w:t>
      </w:r>
      <w:r>
        <w:rPr>
          <w:rFonts w:ascii="Arial" w:eastAsia="Calibri" w:hAnsi="Arial" w:cs="Arial"/>
          <w:sz w:val="20"/>
          <w:szCs w:val="20"/>
        </w:rPr>
        <w:t xml:space="preserve">m the </w:t>
      </w:r>
      <w:r w:rsidR="005E5BE6">
        <w:rPr>
          <w:rFonts w:ascii="Arial" w:eastAsia="Calibri" w:hAnsi="Arial" w:cs="Arial"/>
          <w:sz w:val="20"/>
          <w:szCs w:val="20"/>
        </w:rPr>
        <w:t xml:space="preserve">SMP </w:t>
      </w:r>
      <w:r>
        <w:rPr>
          <w:rFonts w:ascii="Arial" w:eastAsia="Calibri" w:hAnsi="Arial" w:cs="Arial"/>
          <w:sz w:val="20"/>
          <w:szCs w:val="20"/>
        </w:rPr>
        <w:t xml:space="preserve">survey </w:t>
      </w:r>
      <w:r w:rsidR="004E2B98">
        <w:rPr>
          <w:rFonts w:ascii="Arial" w:eastAsia="Calibri" w:hAnsi="Arial" w:cs="Arial"/>
          <w:sz w:val="20"/>
          <w:szCs w:val="20"/>
        </w:rPr>
        <w:t>were</w:t>
      </w:r>
      <w:r w:rsidR="005E5BE6">
        <w:rPr>
          <w:rFonts w:ascii="Arial" w:eastAsia="Calibri" w:hAnsi="Arial" w:cs="Arial"/>
          <w:sz w:val="20"/>
          <w:szCs w:val="20"/>
        </w:rPr>
        <w:t xml:space="preserve"> as follows</w:t>
      </w:r>
      <w:r w:rsidR="00D91136">
        <w:rPr>
          <w:rFonts w:ascii="Arial" w:eastAsia="Calibri" w:hAnsi="Arial" w:cs="Arial"/>
          <w:sz w:val="20"/>
          <w:szCs w:val="20"/>
        </w:rPr>
        <w:t>:</w:t>
      </w:r>
    </w:p>
    <w:p w:rsidR="00D91136" w:rsidRDefault="00D91136" w:rsidP="00550FA0">
      <w:pPr>
        <w:pStyle w:val="ListParagraph"/>
        <w:numPr>
          <w:ilvl w:val="1"/>
          <w:numId w:val="35"/>
        </w:numPr>
        <w:spacing w:before="120" w:after="0" w:line="280" w:lineRule="exact"/>
        <w:ind w:left="1094" w:hanging="547"/>
        <w:contextualSpacing w:val="0"/>
        <w:jc w:val="both"/>
        <w:rPr>
          <w:rFonts w:ascii="Arial" w:eastAsia="Calibri" w:hAnsi="Arial" w:cs="Arial"/>
          <w:sz w:val="20"/>
          <w:szCs w:val="20"/>
        </w:rPr>
      </w:pPr>
      <w:r>
        <w:rPr>
          <w:rFonts w:ascii="Arial" w:eastAsia="Calibri" w:hAnsi="Arial" w:cs="Arial"/>
          <w:sz w:val="20"/>
          <w:szCs w:val="20"/>
        </w:rPr>
        <w:t>Many of the auditors had the view that the introduction of the clarified ISAs had a positive impact on their work</w:t>
      </w:r>
      <w:r w:rsidR="00F92970">
        <w:rPr>
          <w:rFonts w:ascii="Arial" w:eastAsia="Calibri" w:hAnsi="Arial" w:cs="Arial"/>
          <w:sz w:val="20"/>
          <w:szCs w:val="20"/>
        </w:rPr>
        <w:t xml:space="preserve">; </w:t>
      </w:r>
      <w:r w:rsidR="00BA43C7">
        <w:rPr>
          <w:rFonts w:ascii="Arial" w:eastAsia="Calibri" w:hAnsi="Arial" w:cs="Arial"/>
          <w:sz w:val="20"/>
          <w:szCs w:val="20"/>
        </w:rPr>
        <w:t>in particular, benefits were noted in relation to audit planning and quality control</w:t>
      </w:r>
      <w:r>
        <w:rPr>
          <w:rFonts w:ascii="Arial" w:eastAsia="Calibri" w:hAnsi="Arial" w:cs="Arial"/>
          <w:sz w:val="20"/>
          <w:szCs w:val="20"/>
        </w:rPr>
        <w:t xml:space="preserve">. </w:t>
      </w:r>
    </w:p>
    <w:p w:rsidR="00D91136" w:rsidRDefault="00D91136" w:rsidP="00550FA0">
      <w:pPr>
        <w:pStyle w:val="ListParagraph"/>
        <w:numPr>
          <w:ilvl w:val="1"/>
          <w:numId w:val="35"/>
        </w:numPr>
        <w:spacing w:before="120" w:after="0" w:line="280" w:lineRule="exact"/>
        <w:ind w:left="1094" w:hanging="547"/>
        <w:contextualSpacing w:val="0"/>
        <w:jc w:val="both"/>
        <w:rPr>
          <w:rFonts w:ascii="Arial" w:eastAsia="Calibri" w:hAnsi="Arial" w:cs="Arial"/>
          <w:sz w:val="20"/>
          <w:szCs w:val="20"/>
        </w:rPr>
      </w:pPr>
      <w:r>
        <w:rPr>
          <w:rFonts w:ascii="Arial" w:eastAsia="Calibri" w:hAnsi="Arial" w:cs="Arial"/>
          <w:sz w:val="20"/>
          <w:szCs w:val="20"/>
        </w:rPr>
        <w:t xml:space="preserve">Many had the view that the implementation of the clarified ISAs had improved the focus on risk, had enhanced audit quality and, in </w:t>
      </w:r>
      <w:r w:rsidR="00BA43C7">
        <w:rPr>
          <w:rFonts w:ascii="Arial" w:eastAsia="Calibri" w:hAnsi="Arial" w:cs="Arial"/>
          <w:sz w:val="20"/>
          <w:szCs w:val="20"/>
        </w:rPr>
        <w:t>some</w:t>
      </w:r>
      <w:r>
        <w:rPr>
          <w:rFonts w:ascii="Arial" w:eastAsia="Calibri" w:hAnsi="Arial" w:cs="Arial"/>
          <w:sz w:val="20"/>
          <w:szCs w:val="20"/>
        </w:rPr>
        <w:t xml:space="preserve"> cases, that their audits were </w:t>
      </w:r>
      <w:r w:rsidR="00BA43C7">
        <w:rPr>
          <w:rFonts w:ascii="Arial" w:eastAsia="Calibri" w:hAnsi="Arial" w:cs="Arial"/>
          <w:sz w:val="20"/>
          <w:szCs w:val="20"/>
        </w:rPr>
        <w:t xml:space="preserve">more </w:t>
      </w:r>
      <w:r>
        <w:rPr>
          <w:rFonts w:ascii="Arial" w:eastAsia="Calibri" w:hAnsi="Arial" w:cs="Arial"/>
          <w:sz w:val="20"/>
          <w:szCs w:val="20"/>
        </w:rPr>
        <w:t>likely to identify material misstatements in the financial statements. Many also commented that their management letter recommendations had improved</w:t>
      </w:r>
      <w:r w:rsidR="0021558C">
        <w:rPr>
          <w:rFonts w:ascii="Arial" w:eastAsia="Calibri" w:hAnsi="Arial" w:cs="Arial"/>
          <w:sz w:val="20"/>
          <w:szCs w:val="20"/>
        </w:rPr>
        <w:t xml:space="preserve"> and identified other benefits</w:t>
      </w:r>
      <w:r>
        <w:rPr>
          <w:rFonts w:ascii="Arial" w:eastAsia="Calibri" w:hAnsi="Arial" w:cs="Arial"/>
          <w:sz w:val="20"/>
          <w:szCs w:val="20"/>
        </w:rPr>
        <w:t>.</w:t>
      </w:r>
    </w:p>
    <w:p w:rsidR="00D91136" w:rsidRDefault="00D91136" w:rsidP="00550FA0">
      <w:pPr>
        <w:pStyle w:val="ListParagraph"/>
        <w:numPr>
          <w:ilvl w:val="1"/>
          <w:numId w:val="35"/>
        </w:numPr>
        <w:spacing w:before="120" w:after="0" w:line="280" w:lineRule="exact"/>
        <w:ind w:left="1094" w:hanging="547"/>
        <w:contextualSpacing w:val="0"/>
        <w:jc w:val="both"/>
        <w:rPr>
          <w:rFonts w:ascii="Arial" w:eastAsia="Calibri" w:hAnsi="Arial" w:cs="Arial"/>
          <w:sz w:val="20"/>
          <w:szCs w:val="20"/>
        </w:rPr>
      </w:pPr>
      <w:r>
        <w:rPr>
          <w:rFonts w:ascii="Arial" w:eastAsia="Calibri" w:hAnsi="Arial" w:cs="Arial"/>
          <w:sz w:val="20"/>
          <w:szCs w:val="20"/>
        </w:rPr>
        <w:t xml:space="preserve">The impact on </w:t>
      </w:r>
      <w:r w:rsidR="0021558C">
        <w:rPr>
          <w:rFonts w:ascii="Arial" w:eastAsia="Calibri" w:hAnsi="Arial" w:cs="Arial"/>
          <w:sz w:val="20"/>
          <w:szCs w:val="20"/>
        </w:rPr>
        <w:t xml:space="preserve">the </w:t>
      </w:r>
      <w:r>
        <w:rPr>
          <w:rFonts w:ascii="Arial" w:eastAsia="Calibri" w:hAnsi="Arial" w:cs="Arial"/>
          <w:sz w:val="20"/>
          <w:szCs w:val="20"/>
        </w:rPr>
        <w:t xml:space="preserve">time </w:t>
      </w:r>
      <w:r w:rsidR="0021558C">
        <w:rPr>
          <w:rFonts w:ascii="Arial" w:eastAsia="Calibri" w:hAnsi="Arial" w:cs="Arial"/>
          <w:sz w:val="20"/>
          <w:szCs w:val="20"/>
        </w:rPr>
        <w:t xml:space="preserve">spent on performing the audit </w:t>
      </w:r>
      <w:r>
        <w:rPr>
          <w:rFonts w:ascii="Arial" w:eastAsia="Calibri" w:hAnsi="Arial" w:cs="Arial"/>
          <w:sz w:val="20"/>
          <w:szCs w:val="20"/>
        </w:rPr>
        <w:t xml:space="preserve">resulting from the implementation of the clarified ISAs was, in </w:t>
      </w:r>
      <w:r w:rsidR="00A42A55">
        <w:rPr>
          <w:rFonts w:ascii="Arial" w:eastAsia="Calibri" w:hAnsi="Arial" w:cs="Arial"/>
          <w:sz w:val="20"/>
          <w:szCs w:val="20"/>
        </w:rPr>
        <w:t>some</w:t>
      </w:r>
      <w:r>
        <w:rPr>
          <w:rFonts w:ascii="Arial" w:eastAsia="Calibri" w:hAnsi="Arial" w:cs="Arial"/>
          <w:sz w:val="20"/>
          <w:szCs w:val="20"/>
        </w:rPr>
        <w:t xml:space="preserve"> cases, difficult to separate from </w:t>
      </w:r>
      <w:r w:rsidR="00BA43C7">
        <w:rPr>
          <w:rFonts w:ascii="Arial" w:eastAsia="Calibri" w:hAnsi="Arial" w:cs="Arial"/>
          <w:sz w:val="20"/>
          <w:szCs w:val="20"/>
        </w:rPr>
        <w:t xml:space="preserve">the effect of </w:t>
      </w:r>
      <w:r>
        <w:rPr>
          <w:rFonts w:ascii="Arial" w:eastAsia="Calibri" w:hAnsi="Arial" w:cs="Arial"/>
          <w:sz w:val="20"/>
          <w:szCs w:val="20"/>
        </w:rPr>
        <w:t>other changes in the audits. However, the responses suggest</w:t>
      </w:r>
      <w:r w:rsidR="004E2B98">
        <w:rPr>
          <w:rFonts w:ascii="Arial" w:eastAsia="Calibri" w:hAnsi="Arial" w:cs="Arial"/>
          <w:sz w:val="20"/>
          <w:szCs w:val="20"/>
        </w:rPr>
        <w:t>ed</w:t>
      </w:r>
      <w:r>
        <w:rPr>
          <w:rFonts w:ascii="Arial" w:eastAsia="Calibri" w:hAnsi="Arial" w:cs="Arial"/>
          <w:sz w:val="20"/>
          <w:szCs w:val="20"/>
        </w:rPr>
        <w:t xml:space="preserve"> that</w:t>
      </w:r>
      <w:r w:rsidR="004E2B98">
        <w:rPr>
          <w:rFonts w:ascii="Arial" w:eastAsia="Calibri" w:hAnsi="Arial" w:cs="Arial"/>
          <w:sz w:val="20"/>
          <w:szCs w:val="20"/>
        </w:rPr>
        <w:t>,</w:t>
      </w:r>
      <w:r>
        <w:rPr>
          <w:rFonts w:ascii="Arial" w:eastAsia="Calibri" w:hAnsi="Arial" w:cs="Arial"/>
          <w:sz w:val="20"/>
          <w:szCs w:val="20"/>
        </w:rPr>
        <w:t xml:space="preserve"> </w:t>
      </w:r>
      <w:r w:rsidR="0021558C">
        <w:rPr>
          <w:rFonts w:ascii="Arial" w:eastAsia="Calibri" w:hAnsi="Arial" w:cs="Arial"/>
          <w:sz w:val="20"/>
          <w:szCs w:val="20"/>
        </w:rPr>
        <w:t>on average</w:t>
      </w:r>
      <w:r w:rsidR="004E2B98">
        <w:rPr>
          <w:rFonts w:ascii="Arial" w:eastAsia="Calibri" w:hAnsi="Arial" w:cs="Arial"/>
          <w:sz w:val="20"/>
          <w:szCs w:val="20"/>
        </w:rPr>
        <w:t>,</w:t>
      </w:r>
      <w:r w:rsidR="0021558C">
        <w:rPr>
          <w:rFonts w:ascii="Arial" w:eastAsia="Calibri" w:hAnsi="Arial" w:cs="Arial"/>
          <w:sz w:val="20"/>
          <w:szCs w:val="20"/>
        </w:rPr>
        <w:t xml:space="preserve"> </w:t>
      </w:r>
      <w:r>
        <w:rPr>
          <w:rFonts w:ascii="Arial" w:eastAsia="Calibri" w:hAnsi="Arial" w:cs="Arial"/>
          <w:sz w:val="20"/>
          <w:szCs w:val="20"/>
        </w:rPr>
        <w:t xml:space="preserve">the implementation of the clarified ISAs increased audit time </w:t>
      </w:r>
      <w:r w:rsidR="0021558C">
        <w:rPr>
          <w:rFonts w:ascii="Arial" w:eastAsia="Calibri" w:hAnsi="Arial" w:cs="Arial"/>
          <w:sz w:val="20"/>
          <w:szCs w:val="20"/>
        </w:rPr>
        <w:t xml:space="preserve">by about 10% </w:t>
      </w:r>
      <w:r>
        <w:rPr>
          <w:rFonts w:ascii="Arial" w:eastAsia="Calibri" w:hAnsi="Arial" w:cs="Arial"/>
          <w:sz w:val="20"/>
          <w:szCs w:val="20"/>
        </w:rPr>
        <w:t xml:space="preserve">in </w:t>
      </w:r>
      <w:r w:rsidR="00BA43C7">
        <w:rPr>
          <w:rFonts w:ascii="Arial" w:eastAsia="Calibri" w:hAnsi="Arial" w:cs="Arial"/>
          <w:sz w:val="20"/>
          <w:szCs w:val="20"/>
        </w:rPr>
        <w:t xml:space="preserve">the first year of implementation </w:t>
      </w:r>
      <w:r w:rsidR="0021558C">
        <w:rPr>
          <w:rFonts w:ascii="Arial" w:eastAsia="Calibri" w:hAnsi="Arial" w:cs="Arial"/>
          <w:sz w:val="20"/>
          <w:szCs w:val="20"/>
        </w:rPr>
        <w:t xml:space="preserve">(but with a wide range </w:t>
      </w:r>
      <w:r w:rsidR="001553F3">
        <w:rPr>
          <w:rFonts w:ascii="Arial" w:eastAsia="Calibri" w:hAnsi="Arial" w:cs="Arial"/>
          <w:sz w:val="20"/>
          <w:szCs w:val="20"/>
        </w:rPr>
        <w:t>of results on individual audits</w:t>
      </w:r>
      <w:r w:rsidR="00BA43C7">
        <w:rPr>
          <w:rFonts w:ascii="Arial" w:eastAsia="Calibri" w:hAnsi="Arial" w:cs="Arial"/>
          <w:sz w:val="20"/>
          <w:szCs w:val="20"/>
        </w:rPr>
        <w:t>)</w:t>
      </w:r>
      <w:r w:rsidR="001553F3">
        <w:rPr>
          <w:rFonts w:ascii="Arial" w:eastAsia="Calibri" w:hAnsi="Arial" w:cs="Arial"/>
          <w:sz w:val="20"/>
          <w:szCs w:val="20"/>
        </w:rPr>
        <w:t xml:space="preserve">, </w:t>
      </w:r>
      <w:r>
        <w:rPr>
          <w:rFonts w:ascii="Arial" w:eastAsia="Calibri" w:hAnsi="Arial" w:cs="Arial"/>
          <w:sz w:val="20"/>
          <w:szCs w:val="20"/>
        </w:rPr>
        <w:t xml:space="preserve">but that this increase was reduced in </w:t>
      </w:r>
      <w:r w:rsidR="00BA43C7">
        <w:rPr>
          <w:rFonts w:ascii="Arial" w:eastAsia="Calibri" w:hAnsi="Arial" w:cs="Arial"/>
          <w:sz w:val="20"/>
          <w:szCs w:val="20"/>
        </w:rPr>
        <w:t>the second year</w:t>
      </w:r>
      <w:r>
        <w:rPr>
          <w:rFonts w:ascii="Arial" w:eastAsia="Calibri" w:hAnsi="Arial" w:cs="Arial"/>
          <w:sz w:val="20"/>
          <w:szCs w:val="20"/>
        </w:rPr>
        <w:t xml:space="preserve">. </w:t>
      </w:r>
    </w:p>
    <w:p w:rsidR="00D91136" w:rsidRDefault="005E5BE6" w:rsidP="00550FA0">
      <w:pPr>
        <w:pStyle w:val="ListParagraph"/>
        <w:numPr>
          <w:ilvl w:val="1"/>
          <w:numId w:val="35"/>
        </w:numPr>
        <w:spacing w:before="120" w:after="0" w:line="280" w:lineRule="exact"/>
        <w:ind w:left="1094" w:hanging="547"/>
        <w:contextualSpacing w:val="0"/>
        <w:jc w:val="both"/>
        <w:rPr>
          <w:rFonts w:ascii="Arial" w:eastAsia="Calibri" w:hAnsi="Arial" w:cs="Arial"/>
          <w:sz w:val="20"/>
          <w:szCs w:val="20"/>
        </w:rPr>
      </w:pPr>
      <w:r>
        <w:rPr>
          <w:rFonts w:ascii="Arial" w:eastAsia="Calibri" w:hAnsi="Arial" w:cs="Arial"/>
          <w:sz w:val="20"/>
          <w:szCs w:val="20"/>
        </w:rPr>
        <w:t>Auditors</w:t>
      </w:r>
      <w:r w:rsidR="00213D49">
        <w:rPr>
          <w:rFonts w:ascii="Arial" w:eastAsia="Calibri" w:hAnsi="Arial" w:cs="Arial"/>
          <w:sz w:val="20"/>
          <w:szCs w:val="20"/>
        </w:rPr>
        <w:t>’</w:t>
      </w:r>
      <w:r>
        <w:rPr>
          <w:rFonts w:ascii="Arial" w:eastAsia="Calibri" w:hAnsi="Arial" w:cs="Arial"/>
          <w:sz w:val="20"/>
          <w:szCs w:val="20"/>
        </w:rPr>
        <w:t xml:space="preserve"> </w:t>
      </w:r>
      <w:r w:rsidR="00BA43C7">
        <w:rPr>
          <w:rFonts w:ascii="Arial" w:eastAsia="Calibri" w:hAnsi="Arial" w:cs="Arial"/>
          <w:sz w:val="20"/>
          <w:szCs w:val="20"/>
        </w:rPr>
        <w:t>views</w:t>
      </w:r>
      <w:r w:rsidR="00D91136">
        <w:rPr>
          <w:rFonts w:ascii="Arial" w:eastAsia="Calibri" w:hAnsi="Arial" w:cs="Arial"/>
          <w:sz w:val="20"/>
          <w:szCs w:val="20"/>
        </w:rPr>
        <w:t xml:space="preserve"> on the proportionality of the ISAs varied in all countries covered by the survey. Overall, </w:t>
      </w:r>
      <w:r w:rsidR="002C3CF4">
        <w:rPr>
          <w:rFonts w:ascii="Arial" w:eastAsia="Calibri" w:hAnsi="Arial" w:cs="Arial"/>
          <w:sz w:val="20"/>
          <w:szCs w:val="20"/>
        </w:rPr>
        <w:t xml:space="preserve">there was an almost even split on whether changes to the ISAs were needed or not. Many also thought that additional training and </w:t>
      </w:r>
      <w:r w:rsidR="00BA43C7">
        <w:rPr>
          <w:rFonts w:ascii="Arial" w:eastAsia="Calibri" w:hAnsi="Arial" w:cs="Arial"/>
          <w:sz w:val="20"/>
          <w:szCs w:val="20"/>
        </w:rPr>
        <w:t>guidance was needed to assist with implementation in a cost</w:t>
      </w:r>
      <w:r w:rsidR="004E2B98">
        <w:rPr>
          <w:rFonts w:ascii="Arial" w:eastAsia="Calibri" w:hAnsi="Arial" w:cs="Arial"/>
          <w:sz w:val="20"/>
          <w:szCs w:val="20"/>
        </w:rPr>
        <w:t>-</w:t>
      </w:r>
      <w:r w:rsidR="00BA43C7">
        <w:rPr>
          <w:rFonts w:ascii="Arial" w:eastAsia="Calibri" w:hAnsi="Arial" w:cs="Arial"/>
          <w:sz w:val="20"/>
          <w:szCs w:val="20"/>
        </w:rPr>
        <w:t>effective manner.</w:t>
      </w:r>
      <w:r w:rsidR="008A56B5">
        <w:rPr>
          <w:rFonts w:ascii="Arial" w:eastAsia="Calibri" w:hAnsi="Arial" w:cs="Arial"/>
          <w:sz w:val="20"/>
          <w:szCs w:val="20"/>
        </w:rPr>
        <w:t xml:space="preserve"> </w:t>
      </w:r>
    </w:p>
    <w:p w:rsidR="001D0A2D" w:rsidRPr="00AD4BBC" w:rsidRDefault="004C266E" w:rsidP="00550FA0">
      <w:pPr>
        <w:pStyle w:val="ListParagraph"/>
        <w:numPr>
          <w:ilvl w:val="0"/>
          <w:numId w:val="35"/>
        </w:numPr>
        <w:spacing w:before="120" w:after="0" w:line="280" w:lineRule="exact"/>
        <w:ind w:left="547" w:hanging="547"/>
        <w:contextualSpacing w:val="0"/>
        <w:jc w:val="both"/>
        <w:rPr>
          <w:rFonts w:ascii="Arial" w:eastAsia="Calibri" w:hAnsi="Arial" w:cs="Arial"/>
          <w:sz w:val="20"/>
          <w:szCs w:val="20"/>
        </w:rPr>
      </w:pPr>
      <w:r w:rsidRPr="00AD4BBC">
        <w:rPr>
          <w:rFonts w:ascii="Arial" w:eastAsia="Calibri" w:hAnsi="Arial" w:cs="Arial"/>
          <w:sz w:val="20"/>
          <w:szCs w:val="20"/>
        </w:rPr>
        <w:t xml:space="preserve">In addition to the SMP survey, comments were received from a variety of stakeholders </w:t>
      </w:r>
      <w:r w:rsidR="00BA43C7">
        <w:rPr>
          <w:rFonts w:ascii="Arial" w:eastAsia="Calibri" w:hAnsi="Arial" w:cs="Arial"/>
          <w:sz w:val="20"/>
          <w:szCs w:val="20"/>
        </w:rPr>
        <w:t>in the written responses. The main themes of these comments were:</w:t>
      </w:r>
    </w:p>
    <w:p w:rsidR="00BD5A05" w:rsidRDefault="005E3CD4" w:rsidP="00550FA0">
      <w:pPr>
        <w:pStyle w:val="ListParagraph"/>
        <w:numPr>
          <w:ilvl w:val="0"/>
          <w:numId w:val="52"/>
        </w:numPr>
        <w:spacing w:before="120" w:after="0" w:line="280" w:lineRule="exact"/>
        <w:ind w:left="1094" w:hanging="547"/>
        <w:contextualSpacing w:val="0"/>
        <w:jc w:val="both"/>
        <w:rPr>
          <w:rFonts w:ascii="Arial" w:eastAsia="Calibri" w:hAnsi="Arial" w:cs="Arial"/>
          <w:sz w:val="20"/>
          <w:szCs w:val="20"/>
        </w:rPr>
      </w:pPr>
      <w:r>
        <w:rPr>
          <w:rFonts w:ascii="Arial" w:eastAsia="Calibri" w:hAnsi="Arial" w:cs="Arial"/>
          <w:sz w:val="20"/>
          <w:szCs w:val="20"/>
        </w:rPr>
        <w:t xml:space="preserve">The </w:t>
      </w:r>
      <w:r w:rsidR="00612A5D">
        <w:rPr>
          <w:rFonts w:ascii="Arial" w:eastAsia="Calibri" w:hAnsi="Arial" w:cs="Arial"/>
          <w:sz w:val="20"/>
          <w:szCs w:val="20"/>
        </w:rPr>
        <w:t>call</w:t>
      </w:r>
      <w:r>
        <w:rPr>
          <w:rFonts w:ascii="Arial" w:eastAsia="Calibri" w:hAnsi="Arial" w:cs="Arial"/>
          <w:sz w:val="20"/>
          <w:szCs w:val="20"/>
        </w:rPr>
        <w:t xml:space="preserve"> for more guidance </w:t>
      </w:r>
      <w:r w:rsidR="005E5BE6">
        <w:rPr>
          <w:rFonts w:ascii="Arial" w:eastAsia="Calibri" w:hAnsi="Arial" w:cs="Arial"/>
          <w:sz w:val="20"/>
          <w:szCs w:val="20"/>
        </w:rPr>
        <w:t>to demonstrate</w:t>
      </w:r>
      <w:r w:rsidR="004E2B98">
        <w:rPr>
          <w:rFonts w:ascii="Arial" w:eastAsia="Calibri" w:hAnsi="Arial" w:cs="Arial"/>
          <w:sz w:val="20"/>
          <w:szCs w:val="20"/>
        </w:rPr>
        <w:t xml:space="preserve"> </w:t>
      </w:r>
      <w:r>
        <w:rPr>
          <w:rFonts w:ascii="Arial" w:eastAsia="Calibri" w:hAnsi="Arial" w:cs="Arial"/>
          <w:sz w:val="20"/>
          <w:szCs w:val="20"/>
        </w:rPr>
        <w:t>the scalability of the requirements;</w:t>
      </w:r>
    </w:p>
    <w:p w:rsidR="005E3CD4" w:rsidRDefault="005E3CD4" w:rsidP="00550FA0">
      <w:pPr>
        <w:pStyle w:val="ListParagraph"/>
        <w:numPr>
          <w:ilvl w:val="0"/>
          <w:numId w:val="52"/>
        </w:numPr>
        <w:spacing w:before="120" w:after="0" w:line="280" w:lineRule="exact"/>
        <w:ind w:left="1094" w:hanging="547"/>
        <w:contextualSpacing w:val="0"/>
        <w:jc w:val="both"/>
        <w:rPr>
          <w:rFonts w:ascii="Arial" w:eastAsia="Calibri" w:hAnsi="Arial" w:cs="Arial"/>
          <w:sz w:val="20"/>
          <w:szCs w:val="20"/>
        </w:rPr>
      </w:pPr>
      <w:r>
        <w:rPr>
          <w:rFonts w:ascii="Arial" w:eastAsia="Calibri" w:hAnsi="Arial" w:cs="Arial"/>
          <w:sz w:val="20"/>
          <w:szCs w:val="20"/>
        </w:rPr>
        <w:t xml:space="preserve">Concern </w:t>
      </w:r>
      <w:r w:rsidR="00612A5D">
        <w:rPr>
          <w:rFonts w:ascii="Arial" w:eastAsia="Calibri" w:hAnsi="Arial" w:cs="Arial"/>
          <w:sz w:val="20"/>
          <w:szCs w:val="20"/>
        </w:rPr>
        <w:t>about</w:t>
      </w:r>
      <w:r>
        <w:rPr>
          <w:rFonts w:ascii="Arial" w:eastAsia="Calibri" w:hAnsi="Arial" w:cs="Arial"/>
          <w:sz w:val="20"/>
          <w:szCs w:val="20"/>
        </w:rPr>
        <w:t xml:space="preserve"> over</w:t>
      </w:r>
      <w:r w:rsidR="00612A5D">
        <w:rPr>
          <w:rFonts w:ascii="Arial" w:eastAsia="Calibri" w:hAnsi="Arial" w:cs="Arial"/>
          <w:sz w:val="20"/>
          <w:szCs w:val="20"/>
        </w:rPr>
        <w:t>-</w:t>
      </w:r>
      <w:r>
        <w:rPr>
          <w:rFonts w:ascii="Arial" w:eastAsia="Calibri" w:hAnsi="Arial" w:cs="Arial"/>
          <w:sz w:val="20"/>
          <w:szCs w:val="20"/>
        </w:rPr>
        <w:t>documentation</w:t>
      </w:r>
      <w:r w:rsidR="00612A5D">
        <w:rPr>
          <w:rFonts w:ascii="Arial" w:eastAsia="Calibri" w:hAnsi="Arial" w:cs="Arial"/>
          <w:sz w:val="20"/>
          <w:szCs w:val="20"/>
        </w:rPr>
        <w:t xml:space="preserve">. This arises in part from </w:t>
      </w:r>
      <w:r>
        <w:rPr>
          <w:rFonts w:ascii="Arial" w:eastAsia="Calibri" w:hAnsi="Arial" w:cs="Arial"/>
          <w:sz w:val="20"/>
          <w:szCs w:val="20"/>
        </w:rPr>
        <w:t xml:space="preserve">the uncertainty on how much needs to be documented, </w:t>
      </w:r>
      <w:r w:rsidR="00612A5D">
        <w:rPr>
          <w:rFonts w:ascii="Arial" w:eastAsia="Calibri" w:hAnsi="Arial" w:cs="Arial"/>
          <w:sz w:val="20"/>
          <w:szCs w:val="20"/>
        </w:rPr>
        <w:t>but</w:t>
      </w:r>
      <w:r>
        <w:rPr>
          <w:rFonts w:ascii="Arial" w:eastAsia="Calibri" w:hAnsi="Arial" w:cs="Arial"/>
          <w:sz w:val="20"/>
          <w:szCs w:val="20"/>
        </w:rPr>
        <w:t xml:space="preserve"> also</w:t>
      </w:r>
      <w:r w:rsidR="00612A5D">
        <w:rPr>
          <w:rFonts w:ascii="Arial" w:eastAsia="Calibri" w:hAnsi="Arial" w:cs="Arial"/>
          <w:sz w:val="20"/>
          <w:szCs w:val="20"/>
        </w:rPr>
        <w:t xml:space="preserve"> from the purchase of “off</w:t>
      </w:r>
      <w:r w:rsidR="004E2B98">
        <w:rPr>
          <w:rFonts w:ascii="Arial" w:eastAsia="Calibri" w:hAnsi="Arial" w:cs="Arial"/>
          <w:sz w:val="20"/>
          <w:szCs w:val="20"/>
        </w:rPr>
        <w:t>-</w:t>
      </w:r>
      <w:r w:rsidR="00612A5D">
        <w:rPr>
          <w:rFonts w:ascii="Arial" w:eastAsia="Calibri" w:hAnsi="Arial" w:cs="Arial"/>
          <w:sz w:val="20"/>
          <w:szCs w:val="20"/>
        </w:rPr>
        <w:t>the</w:t>
      </w:r>
      <w:r w:rsidR="004E2B98">
        <w:rPr>
          <w:rFonts w:ascii="Arial" w:eastAsia="Calibri" w:hAnsi="Arial" w:cs="Arial"/>
          <w:sz w:val="20"/>
          <w:szCs w:val="20"/>
        </w:rPr>
        <w:t>-</w:t>
      </w:r>
      <w:r w:rsidR="00612A5D">
        <w:rPr>
          <w:rFonts w:ascii="Arial" w:eastAsia="Calibri" w:hAnsi="Arial" w:cs="Arial"/>
          <w:sz w:val="20"/>
          <w:szCs w:val="20"/>
        </w:rPr>
        <w:t>shelf” audit packages that make extensive use of</w:t>
      </w:r>
      <w:r>
        <w:rPr>
          <w:rFonts w:ascii="Arial" w:eastAsia="Calibri" w:hAnsi="Arial" w:cs="Arial"/>
          <w:sz w:val="20"/>
          <w:szCs w:val="20"/>
        </w:rPr>
        <w:t xml:space="preserve"> checklists</w:t>
      </w:r>
      <w:r w:rsidR="00612A5D">
        <w:rPr>
          <w:rFonts w:ascii="Arial" w:eastAsia="Calibri" w:hAnsi="Arial" w:cs="Arial"/>
          <w:sz w:val="20"/>
          <w:szCs w:val="20"/>
        </w:rPr>
        <w:t xml:space="preserve"> as a way of achieving ISA compliance. Some called for IAASB to provide more guidance on the nature and extent of documentation required</w:t>
      </w:r>
      <w:r>
        <w:rPr>
          <w:rFonts w:ascii="Arial" w:eastAsia="Calibri" w:hAnsi="Arial" w:cs="Arial"/>
          <w:sz w:val="20"/>
          <w:szCs w:val="20"/>
        </w:rPr>
        <w:t>;</w:t>
      </w:r>
    </w:p>
    <w:p w:rsidR="005E3CD4" w:rsidRDefault="005E3CD4" w:rsidP="00550FA0">
      <w:pPr>
        <w:pStyle w:val="ListParagraph"/>
        <w:numPr>
          <w:ilvl w:val="0"/>
          <w:numId w:val="52"/>
        </w:numPr>
        <w:spacing w:before="120" w:after="0" w:line="280" w:lineRule="exact"/>
        <w:ind w:left="1094" w:hanging="547"/>
        <w:contextualSpacing w:val="0"/>
        <w:jc w:val="both"/>
        <w:rPr>
          <w:rFonts w:ascii="Arial" w:eastAsia="Calibri" w:hAnsi="Arial" w:cs="Arial"/>
          <w:sz w:val="20"/>
          <w:szCs w:val="20"/>
        </w:rPr>
      </w:pPr>
      <w:r>
        <w:rPr>
          <w:rFonts w:ascii="Arial" w:eastAsia="Calibri" w:hAnsi="Arial" w:cs="Arial"/>
          <w:sz w:val="20"/>
          <w:szCs w:val="20"/>
        </w:rPr>
        <w:t>Issues around implementing certain standards in the SME environment, including:</w:t>
      </w:r>
    </w:p>
    <w:p w:rsidR="005E3CD4" w:rsidRDefault="005E3CD4" w:rsidP="00550FA0">
      <w:pPr>
        <w:pStyle w:val="ListParagraph"/>
        <w:numPr>
          <w:ilvl w:val="1"/>
          <w:numId w:val="52"/>
        </w:numPr>
        <w:spacing w:before="120" w:after="0" w:line="280" w:lineRule="exact"/>
        <w:ind w:left="1641" w:hanging="547"/>
        <w:contextualSpacing w:val="0"/>
        <w:jc w:val="both"/>
        <w:rPr>
          <w:rFonts w:ascii="Arial" w:eastAsia="Calibri" w:hAnsi="Arial" w:cs="Arial"/>
          <w:sz w:val="20"/>
          <w:szCs w:val="20"/>
        </w:rPr>
      </w:pPr>
      <w:r>
        <w:rPr>
          <w:rFonts w:ascii="Arial" w:eastAsia="Calibri" w:hAnsi="Arial" w:cs="Arial"/>
          <w:sz w:val="20"/>
          <w:szCs w:val="20"/>
        </w:rPr>
        <w:t xml:space="preserve">ISA 260—in many SMEs </w:t>
      </w:r>
      <w:r w:rsidR="005E5BE6">
        <w:rPr>
          <w:rFonts w:ascii="Arial" w:eastAsia="Calibri" w:hAnsi="Arial" w:cs="Arial"/>
          <w:sz w:val="20"/>
          <w:szCs w:val="20"/>
        </w:rPr>
        <w:t xml:space="preserve">the same people comprise both </w:t>
      </w:r>
      <w:r>
        <w:rPr>
          <w:rFonts w:ascii="Arial" w:eastAsia="Calibri" w:hAnsi="Arial" w:cs="Arial"/>
          <w:sz w:val="20"/>
          <w:szCs w:val="20"/>
        </w:rPr>
        <w:t>those charged with governance a</w:t>
      </w:r>
      <w:r w:rsidR="005E5BE6">
        <w:rPr>
          <w:rFonts w:ascii="Arial" w:eastAsia="Calibri" w:hAnsi="Arial" w:cs="Arial"/>
          <w:sz w:val="20"/>
          <w:szCs w:val="20"/>
        </w:rPr>
        <w:t>nd</w:t>
      </w:r>
      <w:r>
        <w:rPr>
          <w:rFonts w:ascii="Arial" w:eastAsia="Calibri" w:hAnsi="Arial" w:cs="Arial"/>
          <w:sz w:val="20"/>
          <w:szCs w:val="20"/>
        </w:rPr>
        <w:t xml:space="preserve"> management, and the level of required communication </w:t>
      </w:r>
      <w:r w:rsidR="001D0A2D">
        <w:rPr>
          <w:rFonts w:ascii="Arial" w:eastAsia="Calibri" w:hAnsi="Arial" w:cs="Arial"/>
          <w:sz w:val="20"/>
          <w:szCs w:val="20"/>
        </w:rPr>
        <w:t>is suggested to be excessive</w:t>
      </w:r>
      <w:r w:rsidR="00B86206">
        <w:rPr>
          <w:rFonts w:ascii="Arial" w:eastAsia="Calibri" w:hAnsi="Arial" w:cs="Arial"/>
          <w:sz w:val="20"/>
          <w:szCs w:val="20"/>
        </w:rPr>
        <w:t>;</w:t>
      </w:r>
    </w:p>
    <w:p w:rsidR="001D0A2D" w:rsidRDefault="001D0A2D" w:rsidP="00550FA0">
      <w:pPr>
        <w:pStyle w:val="ListParagraph"/>
        <w:numPr>
          <w:ilvl w:val="1"/>
          <w:numId w:val="52"/>
        </w:numPr>
        <w:spacing w:before="120" w:after="0" w:line="280" w:lineRule="exact"/>
        <w:ind w:left="1641" w:hanging="547"/>
        <w:contextualSpacing w:val="0"/>
        <w:jc w:val="both"/>
        <w:rPr>
          <w:rFonts w:ascii="Arial" w:eastAsia="Calibri" w:hAnsi="Arial" w:cs="Arial"/>
          <w:sz w:val="20"/>
          <w:szCs w:val="20"/>
        </w:rPr>
      </w:pPr>
      <w:r>
        <w:rPr>
          <w:rFonts w:ascii="Arial" w:eastAsia="Calibri" w:hAnsi="Arial" w:cs="Arial"/>
          <w:sz w:val="20"/>
          <w:szCs w:val="20"/>
        </w:rPr>
        <w:t>ISA 540</w:t>
      </w:r>
      <w:r w:rsidR="001553F3">
        <w:rPr>
          <w:rStyle w:val="FootnoteReference"/>
          <w:rFonts w:ascii="Arial" w:eastAsia="Calibri" w:hAnsi="Arial" w:cs="Arial"/>
          <w:sz w:val="20"/>
          <w:szCs w:val="20"/>
        </w:rPr>
        <w:footnoteReference w:id="11"/>
      </w:r>
      <w:r>
        <w:rPr>
          <w:rFonts w:ascii="Arial" w:eastAsia="Calibri" w:hAnsi="Arial" w:cs="Arial"/>
          <w:sz w:val="20"/>
          <w:szCs w:val="20"/>
        </w:rPr>
        <w:t>—the requirements have been suggested to be overly rigorous for the types of accounting estimates ordinarily found in SME</w:t>
      </w:r>
      <w:r w:rsidR="00B86206">
        <w:rPr>
          <w:rFonts w:ascii="Arial" w:eastAsia="Calibri" w:hAnsi="Arial" w:cs="Arial"/>
          <w:sz w:val="20"/>
          <w:szCs w:val="20"/>
        </w:rPr>
        <w:t xml:space="preserve"> audits; and</w:t>
      </w:r>
      <w:r>
        <w:rPr>
          <w:rFonts w:ascii="Arial" w:eastAsia="Calibri" w:hAnsi="Arial" w:cs="Arial"/>
          <w:sz w:val="20"/>
          <w:szCs w:val="20"/>
        </w:rPr>
        <w:t xml:space="preserve"> </w:t>
      </w:r>
    </w:p>
    <w:p w:rsidR="001D0A2D" w:rsidRDefault="001D0A2D" w:rsidP="00550FA0">
      <w:pPr>
        <w:pStyle w:val="ListParagraph"/>
        <w:numPr>
          <w:ilvl w:val="1"/>
          <w:numId w:val="52"/>
        </w:numPr>
        <w:spacing w:before="120" w:after="0" w:line="280" w:lineRule="exact"/>
        <w:ind w:left="1641" w:hanging="547"/>
        <w:contextualSpacing w:val="0"/>
        <w:jc w:val="both"/>
        <w:rPr>
          <w:rFonts w:ascii="Arial" w:eastAsia="Calibri" w:hAnsi="Arial" w:cs="Arial"/>
          <w:sz w:val="20"/>
          <w:szCs w:val="20"/>
        </w:rPr>
      </w:pPr>
      <w:r>
        <w:rPr>
          <w:rFonts w:ascii="Arial" w:eastAsia="Calibri" w:hAnsi="Arial" w:cs="Arial"/>
          <w:sz w:val="20"/>
          <w:szCs w:val="20"/>
        </w:rPr>
        <w:t>ISA 550</w:t>
      </w:r>
      <w:r w:rsidR="001553F3">
        <w:rPr>
          <w:rStyle w:val="FootnoteReference"/>
          <w:rFonts w:ascii="Arial" w:eastAsia="Calibri" w:hAnsi="Arial" w:cs="Arial"/>
          <w:sz w:val="20"/>
          <w:szCs w:val="20"/>
        </w:rPr>
        <w:footnoteReference w:id="12"/>
      </w:r>
      <w:r>
        <w:rPr>
          <w:rFonts w:ascii="Arial" w:eastAsia="Calibri" w:hAnsi="Arial" w:cs="Arial"/>
          <w:sz w:val="20"/>
          <w:szCs w:val="20"/>
        </w:rPr>
        <w:t>—the nature of related party transactions in an SME results in extensive documentation in this area, which a few have questioned as being excessive</w:t>
      </w:r>
      <w:r w:rsidR="00B86206">
        <w:rPr>
          <w:rFonts w:ascii="Arial" w:eastAsia="Calibri" w:hAnsi="Arial" w:cs="Arial"/>
          <w:sz w:val="20"/>
          <w:szCs w:val="20"/>
        </w:rPr>
        <w:t>; and</w:t>
      </w:r>
    </w:p>
    <w:p w:rsidR="00485605" w:rsidRPr="004C266E" w:rsidRDefault="00612A5D" w:rsidP="00550FA0">
      <w:pPr>
        <w:pStyle w:val="ListParagraph"/>
        <w:numPr>
          <w:ilvl w:val="0"/>
          <w:numId w:val="52"/>
        </w:numPr>
        <w:spacing w:before="120" w:after="0" w:line="280" w:lineRule="exact"/>
        <w:ind w:left="1094" w:hanging="547"/>
        <w:contextualSpacing w:val="0"/>
        <w:jc w:val="both"/>
        <w:rPr>
          <w:rFonts w:ascii="Arial" w:eastAsia="Calibri" w:hAnsi="Arial" w:cs="Arial"/>
          <w:sz w:val="20"/>
          <w:szCs w:val="20"/>
        </w:rPr>
      </w:pPr>
      <w:r>
        <w:rPr>
          <w:rFonts w:ascii="Arial" w:eastAsia="Calibri" w:hAnsi="Arial" w:cs="Arial"/>
          <w:sz w:val="20"/>
          <w:szCs w:val="20"/>
        </w:rPr>
        <w:t>The call for m</w:t>
      </w:r>
      <w:r w:rsidR="00AD4BBC">
        <w:rPr>
          <w:rFonts w:ascii="Arial" w:eastAsia="Calibri" w:hAnsi="Arial" w:cs="Arial"/>
          <w:sz w:val="20"/>
          <w:szCs w:val="20"/>
        </w:rPr>
        <w:t xml:space="preserve">ore guidance </w:t>
      </w:r>
      <w:r w:rsidR="005E5BE6">
        <w:rPr>
          <w:rFonts w:ascii="Arial" w:eastAsia="Calibri" w:hAnsi="Arial" w:cs="Arial"/>
          <w:sz w:val="20"/>
          <w:szCs w:val="20"/>
        </w:rPr>
        <w:t xml:space="preserve">to demonstrate </w:t>
      </w:r>
      <w:r w:rsidR="00AD4BBC">
        <w:rPr>
          <w:rFonts w:ascii="Arial" w:eastAsia="Calibri" w:hAnsi="Arial" w:cs="Arial"/>
          <w:sz w:val="20"/>
          <w:szCs w:val="20"/>
        </w:rPr>
        <w:t>the scalability o</w:t>
      </w:r>
      <w:r w:rsidR="00BD6829">
        <w:rPr>
          <w:rFonts w:ascii="Arial" w:eastAsia="Calibri" w:hAnsi="Arial" w:cs="Arial"/>
          <w:sz w:val="20"/>
          <w:szCs w:val="20"/>
        </w:rPr>
        <w:t>f ISQC 1.</w:t>
      </w:r>
      <w:r w:rsidR="00877887">
        <w:rPr>
          <w:rStyle w:val="FootnoteReference"/>
          <w:rFonts w:ascii="Arial" w:eastAsia="Calibri" w:hAnsi="Arial" w:cs="Arial"/>
          <w:sz w:val="20"/>
          <w:szCs w:val="20"/>
        </w:rPr>
        <w:footnoteReference w:id="13"/>
      </w:r>
    </w:p>
    <w:p w:rsidR="00BD6829" w:rsidRDefault="00BD6829" w:rsidP="00550FA0">
      <w:pPr>
        <w:pStyle w:val="ListParagraph"/>
        <w:numPr>
          <w:ilvl w:val="0"/>
          <w:numId w:val="35"/>
        </w:numPr>
        <w:spacing w:before="120" w:after="0" w:line="280" w:lineRule="exact"/>
        <w:ind w:left="547" w:hanging="547"/>
        <w:contextualSpacing w:val="0"/>
        <w:jc w:val="both"/>
        <w:rPr>
          <w:rFonts w:ascii="Arial" w:eastAsia="Calibri" w:hAnsi="Arial" w:cs="Arial"/>
          <w:sz w:val="20"/>
          <w:szCs w:val="20"/>
        </w:rPr>
      </w:pPr>
      <w:r w:rsidRPr="00AD4BBC">
        <w:rPr>
          <w:rFonts w:ascii="Arial" w:eastAsia="Calibri" w:hAnsi="Arial" w:cs="Arial"/>
          <w:sz w:val="20"/>
          <w:szCs w:val="20"/>
        </w:rPr>
        <w:t xml:space="preserve">In its report on Phase One, the IAASB noted that the effective implementation of the ISAs, on audits of entities of all sizes, is closely linked to the effectiveness of related training programs. </w:t>
      </w:r>
      <w:r w:rsidRPr="00AD4BBC">
        <w:rPr>
          <w:rFonts w:ascii="Arial" w:hAnsi="Arial" w:cs="Arial"/>
          <w:sz w:val="20"/>
          <w:szCs w:val="20"/>
          <w:lang w:val="en-US"/>
        </w:rPr>
        <w:t xml:space="preserve">To assist national </w:t>
      </w:r>
      <w:r w:rsidR="00B86206">
        <w:rPr>
          <w:rFonts w:ascii="Arial" w:hAnsi="Arial" w:cs="Arial"/>
          <w:sz w:val="20"/>
          <w:szCs w:val="20"/>
          <w:lang w:val="en-US"/>
        </w:rPr>
        <w:t xml:space="preserve">professional </w:t>
      </w:r>
      <w:r w:rsidRPr="00AD4BBC">
        <w:rPr>
          <w:rFonts w:ascii="Arial" w:hAnsi="Arial" w:cs="Arial"/>
          <w:sz w:val="20"/>
          <w:szCs w:val="20"/>
          <w:lang w:val="en-US"/>
        </w:rPr>
        <w:t xml:space="preserve">bodies and </w:t>
      </w:r>
      <w:r w:rsidR="00671E1D">
        <w:rPr>
          <w:rFonts w:ascii="Arial" w:hAnsi="Arial" w:cs="Arial"/>
          <w:sz w:val="20"/>
          <w:szCs w:val="20"/>
          <w:lang w:val="en-US"/>
        </w:rPr>
        <w:t>accounting</w:t>
      </w:r>
      <w:r w:rsidRPr="00AD4BBC">
        <w:rPr>
          <w:rFonts w:ascii="Arial" w:hAnsi="Arial" w:cs="Arial"/>
          <w:sz w:val="20"/>
          <w:szCs w:val="20"/>
          <w:lang w:val="en-US"/>
        </w:rPr>
        <w:t xml:space="preserve"> firms </w:t>
      </w:r>
      <w:r w:rsidR="00B86206">
        <w:rPr>
          <w:rFonts w:ascii="Arial" w:hAnsi="Arial" w:cs="Arial"/>
          <w:sz w:val="20"/>
          <w:szCs w:val="20"/>
          <w:lang w:val="en-US"/>
        </w:rPr>
        <w:t xml:space="preserve">in </w:t>
      </w:r>
      <w:r w:rsidRPr="00AD4BBC">
        <w:rPr>
          <w:rFonts w:ascii="Arial" w:hAnsi="Arial" w:cs="Arial"/>
          <w:sz w:val="20"/>
          <w:szCs w:val="20"/>
          <w:lang w:val="en-US"/>
        </w:rPr>
        <w:t>provid</w:t>
      </w:r>
      <w:r w:rsidR="00B86206">
        <w:rPr>
          <w:rFonts w:ascii="Arial" w:hAnsi="Arial" w:cs="Arial"/>
          <w:sz w:val="20"/>
          <w:szCs w:val="20"/>
          <w:lang w:val="en-US"/>
        </w:rPr>
        <w:t>ing</w:t>
      </w:r>
      <w:r w:rsidRPr="00AD4BBC">
        <w:rPr>
          <w:rFonts w:ascii="Arial" w:hAnsi="Arial" w:cs="Arial"/>
          <w:sz w:val="20"/>
          <w:szCs w:val="20"/>
          <w:lang w:val="en-US"/>
        </w:rPr>
        <w:t xml:space="preserve"> auditors with training in the new standards, the IAASB had developed some video modules explaining the key changes to a number of the revised ISAs</w:t>
      </w:r>
      <w:r>
        <w:rPr>
          <w:rFonts w:ascii="Arial" w:hAnsi="Arial" w:cs="Arial"/>
          <w:sz w:val="20"/>
          <w:szCs w:val="20"/>
          <w:lang w:val="en-US"/>
        </w:rPr>
        <w:t>. Very few respondents commented on the usefulness of these modules.</w:t>
      </w:r>
    </w:p>
    <w:p w:rsidR="00A536A3" w:rsidRPr="00BD6829" w:rsidRDefault="00AD4BBC" w:rsidP="00550FA0">
      <w:pPr>
        <w:pStyle w:val="ListParagraph"/>
        <w:numPr>
          <w:ilvl w:val="0"/>
          <w:numId w:val="35"/>
        </w:numPr>
        <w:spacing w:before="120" w:after="0" w:line="280" w:lineRule="exact"/>
        <w:ind w:left="547" w:hanging="547"/>
        <w:contextualSpacing w:val="0"/>
        <w:jc w:val="both"/>
        <w:rPr>
          <w:rFonts w:ascii="Arial" w:eastAsia="Calibri" w:hAnsi="Arial" w:cs="Arial"/>
          <w:sz w:val="20"/>
          <w:szCs w:val="20"/>
        </w:rPr>
      </w:pPr>
      <w:r>
        <w:rPr>
          <w:rFonts w:ascii="Arial" w:eastAsia="Calibri" w:hAnsi="Arial" w:cs="Arial"/>
          <w:sz w:val="20"/>
          <w:szCs w:val="20"/>
        </w:rPr>
        <w:t>S</w:t>
      </w:r>
      <w:r w:rsidR="00BD6829">
        <w:rPr>
          <w:rFonts w:ascii="Arial" w:eastAsia="Calibri" w:hAnsi="Arial" w:cs="Arial"/>
          <w:sz w:val="20"/>
          <w:szCs w:val="20"/>
        </w:rPr>
        <w:t>ome professional bodies appear</w:t>
      </w:r>
      <w:r>
        <w:rPr>
          <w:rFonts w:ascii="Arial" w:eastAsia="Calibri" w:hAnsi="Arial" w:cs="Arial"/>
          <w:sz w:val="20"/>
          <w:szCs w:val="20"/>
        </w:rPr>
        <w:t xml:space="preserve"> to be putting </w:t>
      </w:r>
      <w:r w:rsidR="00BD6829">
        <w:rPr>
          <w:rFonts w:ascii="Arial" w:eastAsia="Calibri" w:hAnsi="Arial" w:cs="Arial"/>
          <w:sz w:val="20"/>
          <w:szCs w:val="20"/>
        </w:rPr>
        <w:t>more</w:t>
      </w:r>
      <w:r>
        <w:rPr>
          <w:rFonts w:ascii="Arial" w:eastAsia="Calibri" w:hAnsi="Arial" w:cs="Arial"/>
          <w:sz w:val="20"/>
          <w:szCs w:val="20"/>
        </w:rPr>
        <w:t xml:space="preserve"> effort</w:t>
      </w:r>
      <w:r w:rsidR="00BD6829">
        <w:rPr>
          <w:rFonts w:ascii="Arial" w:eastAsia="Calibri" w:hAnsi="Arial" w:cs="Arial"/>
          <w:sz w:val="20"/>
          <w:szCs w:val="20"/>
        </w:rPr>
        <w:t xml:space="preserve"> than others</w:t>
      </w:r>
      <w:r>
        <w:rPr>
          <w:rFonts w:ascii="Arial" w:eastAsia="Calibri" w:hAnsi="Arial" w:cs="Arial"/>
          <w:sz w:val="20"/>
          <w:szCs w:val="20"/>
        </w:rPr>
        <w:t xml:space="preserve"> towards providing adoption and implementation support for SMPs using the ISAs on </w:t>
      </w:r>
      <w:r w:rsidR="00B86206">
        <w:rPr>
          <w:rFonts w:ascii="Arial" w:eastAsia="Calibri" w:hAnsi="Arial" w:cs="Arial"/>
          <w:sz w:val="20"/>
          <w:szCs w:val="20"/>
        </w:rPr>
        <w:t>SME</w:t>
      </w:r>
      <w:r>
        <w:rPr>
          <w:rFonts w:ascii="Arial" w:eastAsia="Calibri" w:hAnsi="Arial" w:cs="Arial"/>
          <w:sz w:val="20"/>
          <w:szCs w:val="20"/>
        </w:rPr>
        <w:t xml:space="preserve"> audits, including practice aids, guides, e-learning modules and educational events. It has been noted that there is not much sharing of this material on an international basis.  </w:t>
      </w:r>
    </w:p>
    <w:p w:rsidR="00F202C0" w:rsidRPr="00244102" w:rsidRDefault="00F202C0" w:rsidP="00550FA0">
      <w:pPr>
        <w:pStyle w:val="EndnoteText"/>
        <w:numPr>
          <w:ilvl w:val="0"/>
          <w:numId w:val="55"/>
        </w:numPr>
        <w:spacing w:before="240" w:line="240" w:lineRule="exact"/>
        <w:ind w:left="547" w:hanging="547"/>
        <w:rPr>
          <w:rFonts w:ascii="Arial" w:hAnsi="Arial" w:cs="Arial"/>
          <w:b/>
        </w:rPr>
      </w:pPr>
      <w:r w:rsidRPr="00244102">
        <w:rPr>
          <w:rFonts w:ascii="Arial" w:hAnsi="Arial" w:cs="Arial"/>
          <w:b/>
        </w:rPr>
        <w:t xml:space="preserve">Survey of Audit Committees on </w:t>
      </w:r>
      <w:r w:rsidR="00D506BF">
        <w:rPr>
          <w:rFonts w:ascii="Arial" w:hAnsi="Arial" w:cs="Arial"/>
          <w:b/>
        </w:rPr>
        <w:t>Communication Standards</w:t>
      </w:r>
    </w:p>
    <w:p w:rsidR="00A86745" w:rsidRPr="00A86745" w:rsidRDefault="00F202C0" w:rsidP="00550FA0">
      <w:pPr>
        <w:pStyle w:val="EndnoteText"/>
        <w:numPr>
          <w:ilvl w:val="0"/>
          <w:numId w:val="35"/>
        </w:numPr>
        <w:spacing w:before="120" w:line="280" w:lineRule="exact"/>
        <w:ind w:left="547" w:hanging="547"/>
        <w:jc w:val="both"/>
      </w:pPr>
      <w:r>
        <w:rPr>
          <w:rFonts w:ascii="Arial" w:hAnsi="Arial" w:cs="Arial"/>
        </w:rPr>
        <w:t xml:space="preserve">In addition to input from the </w:t>
      </w:r>
      <w:r w:rsidR="00877887">
        <w:rPr>
          <w:rFonts w:ascii="Arial" w:hAnsi="Arial" w:cs="Arial"/>
        </w:rPr>
        <w:t xml:space="preserve">written </w:t>
      </w:r>
      <w:r>
        <w:rPr>
          <w:rFonts w:ascii="Arial" w:hAnsi="Arial" w:cs="Arial"/>
        </w:rPr>
        <w:t xml:space="preserve">responses, </w:t>
      </w:r>
      <w:r w:rsidR="00877887">
        <w:rPr>
          <w:rFonts w:ascii="Arial" w:hAnsi="Arial" w:cs="Arial"/>
        </w:rPr>
        <w:t>four countries</w:t>
      </w:r>
      <w:r w:rsidR="00877887">
        <w:rPr>
          <w:rStyle w:val="FootnoteReference"/>
          <w:rFonts w:ascii="Arial" w:hAnsi="Arial" w:cs="Arial"/>
        </w:rPr>
        <w:footnoteReference w:id="14"/>
      </w:r>
      <w:r w:rsidR="00877887">
        <w:rPr>
          <w:rFonts w:ascii="Arial" w:hAnsi="Arial" w:cs="Arial"/>
        </w:rPr>
        <w:t xml:space="preserve"> agreed to undertake </w:t>
      </w:r>
      <w:r>
        <w:rPr>
          <w:rFonts w:ascii="Arial" w:hAnsi="Arial" w:cs="Arial"/>
        </w:rPr>
        <w:t xml:space="preserve">a survey of </w:t>
      </w:r>
      <w:r w:rsidR="005E5BE6">
        <w:rPr>
          <w:rFonts w:ascii="Arial" w:hAnsi="Arial" w:cs="Arial"/>
        </w:rPr>
        <w:t>a</w:t>
      </w:r>
      <w:r>
        <w:rPr>
          <w:rFonts w:ascii="Arial" w:hAnsi="Arial" w:cs="Arial"/>
        </w:rPr>
        <w:t xml:space="preserve">udit </w:t>
      </w:r>
      <w:r w:rsidR="005E5BE6">
        <w:rPr>
          <w:rFonts w:ascii="Arial" w:hAnsi="Arial" w:cs="Arial"/>
        </w:rPr>
        <w:t>c</w:t>
      </w:r>
      <w:r>
        <w:rPr>
          <w:rFonts w:ascii="Arial" w:hAnsi="Arial" w:cs="Arial"/>
        </w:rPr>
        <w:t>ommittees to specifically address</w:t>
      </w:r>
      <w:r w:rsidR="00A86745">
        <w:rPr>
          <w:rFonts w:ascii="Arial" w:hAnsi="Arial" w:cs="Arial"/>
        </w:rPr>
        <w:t xml:space="preserve"> the implementation of </w:t>
      </w:r>
      <w:r>
        <w:rPr>
          <w:rFonts w:ascii="Arial" w:hAnsi="Arial" w:cs="Arial"/>
        </w:rPr>
        <w:t>ISA 260 and ISA 265.</w:t>
      </w:r>
      <w:r w:rsidR="004E2B98">
        <w:rPr>
          <w:rFonts w:ascii="Arial" w:hAnsi="Arial" w:cs="Arial"/>
        </w:rPr>
        <w:t xml:space="preserve"> </w:t>
      </w:r>
      <w:r>
        <w:rPr>
          <w:rFonts w:ascii="Arial" w:hAnsi="Arial" w:cs="Arial"/>
        </w:rPr>
        <w:t>A total of forty</w:t>
      </w:r>
      <w:r w:rsidR="00077499">
        <w:rPr>
          <w:rFonts w:ascii="Arial" w:hAnsi="Arial" w:cs="Arial"/>
        </w:rPr>
        <w:t>-</w:t>
      </w:r>
      <w:r>
        <w:rPr>
          <w:rFonts w:ascii="Arial" w:hAnsi="Arial" w:cs="Arial"/>
        </w:rPr>
        <w:t xml:space="preserve">three entities </w:t>
      </w:r>
      <w:r w:rsidR="00077499">
        <w:rPr>
          <w:rFonts w:ascii="Arial" w:hAnsi="Arial" w:cs="Arial"/>
        </w:rPr>
        <w:t>responded to</w:t>
      </w:r>
      <w:r>
        <w:rPr>
          <w:rFonts w:ascii="Arial" w:hAnsi="Arial" w:cs="Arial"/>
        </w:rPr>
        <w:t xml:space="preserve"> the survey and provided their views on the communications between the external auditor and those charged with governance. The entities participating in the review </w:t>
      </w:r>
      <w:r w:rsidR="00A86745">
        <w:rPr>
          <w:rFonts w:ascii="Arial" w:hAnsi="Arial" w:cs="Arial"/>
        </w:rPr>
        <w:t xml:space="preserve">varied in size and </w:t>
      </w:r>
      <w:r>
        <w:rPr>
          <w:rFonts w:ascii="Arial" w:hAnsi="Arial" w:cs="Arial"/>
        </w:rPr>
        <w:t xml:space="preserve">included listed companies, private entities, public sector entities, public </w:t>
      </w:r>
      <w:r w:rsidR="00077499">
        <w:rPr>
          <w:rFonts w:ascii="Arial" w:hAnsi="Arial" w:cs="Arial"/>
        </w:rPr>
        <w:t>un</w:t>
      </w:r>
      <w:r>
        <w:rPr>
          <w:rFonts w:ascii="Arial" w:hAnsi="Arial" w:cs="Arial"/>
        </w:rPr>
        <w:t>listed entities and not-for-profit entities</w:t>
      </w:r>
      <w:r w:rsidR="00A86745">
        <w:rPr>
          <w:rFonts w:ascii="Arial" w:hAnsi="Arial" w:cs="Arial"/>
        </w:rPr>
        <w:t>.</w:t>
      </w:r>
      <w:r>
        <w:rPr>
          <w:rFonts w:ascii="Arial" w:hAnsi="Arial" w:cs="Arial"/>
        </w:rPr>
        <w:t xml:space="preserve"> </w:t>
      </w:r>
    </w:p>
    <w:p w:rsidR="00A86745" w:rsidRPr="00A86745" w:rsidRDefault="00A86745" w:rsidP="00550FA0">
      <w:pPr>
        <w:pStyle w:val="EndnoteText"/>
        <w:numPr>
          <w:ilvl w:val="0"/>
          <w:numId w:val="35"/>
        </w:numPr>
        <w:spacing w:before="120" w:line="280" w:lineRule="exact"/>
        <w:ind w:left="547" w:hanging="547"/>
        <w:jc w:val="both"/>
      </w:pPr>
      <w:r>
        <w:rPr>
          <w:rFonts w:ascii="Arial" w:hAnsi="Arial" w:cs="Arial"/>
        </w:rPr>
        <w:t>The findings from the survey suggested that there were no significant issues on the implementation of these standards</w:t>
      </w:r>
      <w:r w:rsidR="00070C4E">
        <w:rPr>
          <w:rFonts w:ascii="Arial" w:hAnsi="Arial" w:cs="Arial"/>
        </w:rPr>
        <w:t xml:space="preserve"> in the audit committees that participated</w:t>
      </w:r>
      <w:r>
        <w:rPr>
          <w:rFonts w:ascii="Arial" w:hAnsi="Arial" w:cs="Arial"/>
        </w:rPr>
        <w:t>. Most respondents agreed that:</w:t>
      </w:r>
    </w:p>
    <w:p w:rsidR="00A86745" w:rsidRDefault="00A86745" w:rsidP="00550FA0">
      <w:pPr>
        <w:pStyle w:val="EndnoteText"/>
        <w:numPr>
          <w:ilvl w:val="1"/>
          <w:numId w:val="35"/>
        </w:numPr>
        <w:spacing w:before="120" w:line="280" w:lineRule="exact"/>
        <w:ind w:left="1094" w:hanging="547"/>
        <w:jc w:val="both"/>
        <w:rPr>
          <w:rFonts w:ascii="Arial" w:hAnsi="Arial" w:cs="Arial"/>
        </w:rPr>
      </w:pPr>
      <w:r w:rsidRPr="00A86745">
        <w:rPr>
          <w:rFonts w:ascii="Arial" w:hAnsi="Arial" w:cs="Arial"/>
        </w:rPr>
        <w:t xml:space="preserve">The auditor’s </w:t>
      </w:r>
      <w:r>
        <w:rPr>
          <w:rFonts w:ascii="Arial" w:hAnsi="Arial" w:cs="Arial"/>
        </w:rPr>
        <w:t>re</w:t>
      </w:r>
      <w:r w:rsidRPr="00A86745">
        <w:rPr>
          <w:rFonts w:ascii="Arial" w:hAnsi="Arial" w:cs="Arial"/>
        </w:rPr>
        <w:t>s</w:t>
      </w:r>
      <w:r>
        <w:rPr>
          <w:rFonts w:ascii="Arial" w:hAnsi="Arial" w:cs="Arial"/>
        </w:rPr>
        <w:t>p</w:t>
      </w:r>
      <w:r w:rsidRPr="00A86745">
        <w:rPr>
          <w:rFonts w:ascii="Arial" w:hAnsi="Arial" w:cs="Arial"/>
        </w:rPr>
        <w:t>ons</w:t>
      </w:r>
      <w:r>
        <w:rPr>
          <w:rFonts w:ascii="Arial" w:hAnsi="Arial" w:cs="Arial"/>
        </w:rPr>
        <w:t>i</w:t>
      </w:r>
      <w:r w:rsidRPr="00A86745">
        <w:rPr>
          <w:rFonts w:ascii="Arial" w:hAnsi="Arial" w:cs="Arial"/>
        </w:rPr>
        <w:t>bil</w:t>
      </w:r>
      <w:r>
        <w:rPr>
          <w:rFonts w:ascii="Arial" w:hAnsi="Arial" w:cs="Arial"/>
        </w:rPr>
        <w:t>i</w:t>
      </w:r>
      <w:r w:rsidRPr="00A86745">
        <w:rPr>
          <w:rFonts w:ascii="Arial" w:hAnsi="Arial" w:cs="Arial"/>
        </w:rPr>
        <w:t xml:space="preserve">ties </w:t>
      </w:r>
      <w:r w:rsidR="00070C4E">
        <w:rPr>
          <w:rFonts w:ascii="Arial" w:hAnsi="Arial" w:cs="Arial"/>
        </w:rPr>
        <w:t>were</w:t>
      </w:r>
      <w:r w:rsidRPr="00A86745">
        <w:rPr>
          <w:rFonts w:ascii="Arial" w:hAnsi="Arial" w:cs="Arial"/>
        </w:rPr>
        <w:t xml:space="preserve"> adequately communicated</w:t>
      </w:r>
      <w:r>
        <w:rPr>
          <w:rFonts w:ascii="Arial" w:hAnsi="Arial" w:cs="Arial"/>
        </w:rPr>
        <w:t>;</w:t>
      </w:r>
    </w:p>
    <w:p w:rsidR="00A86745" w:rsidRDefault="00A86745" w:rsidP="00550FA0">
      <w:pPr>
        <w:pStyle w:val="EndnoteText"/>
        <w:numPr>
          <w:ilvl w:val="1"/>
          <w:numId w:val="35"/>
        </w:numPr>
        <w:spacing w:before="120" w:line="280" w:lineRule="exact"/>
        <w:ind w:left="1094" w:hanging="547"/>
        <w:jc w:val="both"/>
        <w:rPr>
          <w:rFonts w:ascii="Arial" w:hAnsi="Arial" w:cs="Arial"/>
        </w:rPr>
      </w:pPr>
      <w:r>
        <w:rPr>
          <w:rFonts w:ascii="Arial" w:hAnsi="Arial" w:cs="Arial"/>
        </w:rPr>
        <w:t>Communication about the planned scope and timing was sufficient, and that the information was useful; and</w:t>
      </w:r>
    </w:p>
    <w:p w:rsidR="00A86745" w:rsidRDefault="00A86745" w:rsidP="00550FA0">
      <w:pPr>
        <w:pStyle w:val="EndnoteText"/>
        <w:numPr>
          <w:ilvl w:val="1"/>
          <w:numId w:val="35"/>
        </w:numPr>
        <w:spacing w:before="120" w:line="280" w:lineRule="exact"/>
        <w:ind w:left="1094" w:hanging="547"/>
        <w:jc w:val="both"/>
        <w:rPr>
          <w:rFonts w:ascii="Arial" w:hAnsi="Arial" w:cs="Arial"/>
        </w:rPr>
      </w:pPr>
      <w:r>
        <w:rPr>
          <w:rFonts w:ascii="Arial" w:hAnsi="Arial" w:cs="Arial"/>
        </w:rPr>
        <w:t xml:space="preserve">Information </w:t>
      </w:r>
      <w:r w:rsidR="00070C4E">
        <w:rPr>
          <w:rFonts w:ascii="Arial" w:hAnsi="Arial" w:cs="Arial"/>
        </w:rPr>
        <w:t xml:space="preserve">provided </w:t>
      </w:r>
      <w:r>
        <w:rPr>
          <w:rFonts w:ascii="Arial" w:hAnsi="Arial" w:cs="Arial"/>
        </w:rPr>
        <w:t xml:space="preserve">on the significant findings ranged from adequate to useful, </w:t>
      </w:r>
      <w:r w:rsidR="00077499">
        <w:rPr>
          <w:rFonts w:ascii="Arial" w:hAnsi="Arial" w:cs="Arial"/>
        </w:rPr>
        <w:t xml:space="preserve">and </w:t>
      </w:r>
      <w:r w:rsidR="00070C4E">
        <w:rPr>
          <w:rFonts w:ascii="Arial" w:hAnsi="Arial" w:cs="Arial"/>
        </w:rPr>
        <w:t xml:space="preserve">was relevant </w:t>
      </w:r>
      <w:r>
        <w:rPr>
          <w:rFonts w:ascii="Arial" w:hAnsi="Arial" w:cs="Arial"/>
        </w:rPr>
        <w:t>and timely.</w:t>
      </w:r>
    </w:p>
    <w:p w:rsidR="00A86745" w:rsidRPr="00A86745" w:rsidRDefault="00A86745" w:rsidP="00550FA0">
      <w:pPr>
        <w:pStyle w:val="EndnoteText"/>
        <w:numPr>
          <w:ilvl w:val="0"/>
          <w:numId w:val="35"/>
        </w:numPr>
        <w:spacing w:before="120" w:line="280" w:lineRule="exact"/>
        <w:ind w:left="547" w:hanging="547"/>
        <w:jc w:val="both"/>
        <w:rPr>
          <w:rFonts w:ascii="Arial" w:hAnsi="Arial" w:cs="Arial"/>
        </w:rPr>
      </w:pPr>
      <w:r>
        <w:rPr>
          <w:rFonts w:ascii="Arial" w:hAnsi="Arial" w:cs="Arial"/>
        </w:rPr>
        <w:t xml:space="preserve">A few respondents commented that the </w:t>
      </w:r>
      <w:r w:rsidR="00173744">
        <w:rPr>
          <w:rFonts w:ascii="Arial" w:hAnsi="Arial" w:cs="Arial"/>
        </w:rPr>
        <w:t>level at which weaknesses in internal control was</w:t>
      </w:r>
      <w:r w:rsidR="00077499">
        <w:rPr>
          <w:rFonts w:ascii="Arial" w:hAnsi="Arial" w:cs="Arial"/>
        </w:rPr>
        <w:t xml:space="preserve"> communicated </w:t>
      </w:r>
      <w:r>
        <w:rPr>
          <w:rFonts w:ascii="Arial" w:hAnsi="Arial" w:cs="Arial"/>
        </w:rPr>
        <w:t xml:space="preserve">was not satisfactory: a few had commented that minor matters had been </w:t>
      </w:r>
      <w:r w:rsidR="00077499">
        <w:rPr>
          <w:rFonts w:ascii="Arial" w:hAnsi="Arial" w:cs="Arial"/>
        </w:rPr>
        <w:t>“</w:t>
      </w:r>
      <w:r>
        <w:rPr>
          <w:rFonts w:ascii="Arial" w:hAnsi="Arial" w:cs="Arial"/>
        </w:rPr>
        <w:t>over-reported</w:t>
      </w:r>
      <w:r w:rsidR="00077499">
        <w:rPr>
          <w:rFonts w:ascii="Arial" w:hAnsi="Arial" w:cs="Arial"/>
        </w:rPr>
        <w:t>”</w:t>
      </w:r>
      <w:proofErr w:type="gramStart"/>
      <w:r w:rsidR="00077499">
        <w:rPr>
          <w:rFonts w:ascii="Arial" w:hAnsi="Arial" w:cs="Arial"/>
        </w:rPr>
        <w:t>,</w:t>
      </w:r>
      <w:proofErr w:type="gramEnd"/>
      <w:r>
        <w:rPr>
          <w:rFonts w:ascii="Arial" w:hAnsi="Arial" w:cs="Arial"/>
        </w:rPr>
        <w:t xml:space="preserve"> </w:t>
      </w:r>
      <w:r w:rsidR="005E5BE6">
        <w:rPr>
          <w:rFonts w:ascii="Arial" w:hAnsi="Arial" w:cs="Arial"/>
        </w:rPr>
        <w:t>however</w:t>
      </w:r>
      <w:r w:rsidR="00077499">
        <w:rPr>
          <w:rFonts w:ascii="Arial" w:hAnsi="Arial" w:cs="Arial"/>
        </w:rPr>
        <w:t>,</w:t>
      </w:r>
      <w:r>
        <w:rPr>
          <w:rFonts w:ascii="Arial" w:hAnsi="Arial" w:cs="Arial"/>
        </w:rPr>
        <w:t xml:space="preserve"> others had noted that </w:t>
      </w:r>
      <w:r w:rsidR="00E67385">
        <w:rPr>
          <w:rFonts w:ascii="Arial" w:hAnsi="Arial" w:cs="Arial"/>
        </w:rPr>
        <w:t xml:space="preserve">not enough </w:t>
      </w:r>
      <w:r w:rsidR="00290BD9">
        <w:rPr>
          <w:rFonts w:ascii="Arial" w:hAnsi="Arial" w:cs="Arial"/>
        </w:rPr>
        <w:t xml:space="preserve">had been </w:t>
      </w:r>
      <w:r w:rsidR="00E67385">
        <w:rPr>
          <w:rFonts w:ascii="Arial" w:hAnsi="Arial" w:cs="Arial"/>
        </w:rPr>
        <w:t xml:space="preserve">reported. </w:t>
      </w:r>
    </w:p>
    <w:p w:rsidR="007358D4" w:rsidRPr="007358D4" w:rsidRDefault="009B3F54" w:rsidP="0007000C">
      <w:pPr>
        <w:pageBreakBefore/>
        <w:spacing w:after="120" w:line="280" w:lineRule="exact"/>
        <w:rPr>
          <w:rFonts w:ascii="Arial" w:hAnsi="Arial" w:cs="Arial"/>
          <w:b/>
          <w:sz w:val="24"/>
          <w:szCs w:val="24"/>
        </w:rPr>
      </w:pPr>
      <w:r>
        <w:rPr>
          <w:rFonts w:ascii="Arial" w:hAnsi="Arial" w:cs="Arial"/>
          <w:b/>
          <w:sz w:val="24"/>
          <w:szCs w:val="24"/>
        </w:rPr>
        <w:t xml:space="preserve">Appendix 1 </w:t>
      </w:r>
      <w:r w:rsidR="0007000C">
        <w:rPr>
          <w:rFonts w:ascii="Arial" w:hAnsi="Arial" w:cs="Arial"/>
          <w:b/>
          <w:sz w:val="24"/>
          <w:szCs w:val="24"/>
        </w:rPr>
        <w:t>– L</w:t>
      </w:r>
      <w:r w:rsidR="007358D4" w:rsidRPr="007358D4">
        <w:rPr>
          <w:rFonts w:ascii="Arial" w:hAnsi="Arial" w:cs="Arial"/>
          <w:b/>
          <w:sz w:val="24"/>
          <w:szCs w:val="24"/>
        </w:rPr>
        <w:t xml:space="preserve">ist of Respondents </w:t>
      </w:r>
    </w:p>
    <w:tbl>
      <w:tblPr>
        <w:tblStyle w:val="TableGrid"/>
        <w:tblW w:w="0" w:type="auto"/>
        <w:tblLook w:val="04A0" w:firstRow="1" w:lastRow="0" w:firstColumn="1" w:lastColumn="0" w:noHBand="0" w:noVBand="1"/>
      </w:tblPr>
      <w:tblGrid>
        <w:gridCol w:w="697"/>
        <w:gridCol w:w="8411"/>
      </w:tblGrid>
      <w:tr w:rsidR="007358D4" w:rsidRPr="00CF2D26" w:rsidTr="00972DA1">
        <w:tc>
          <w:tcPr>
            <w:tcW w:w="9108" w:type="dxa"/>
            <w:gridSpan w:val="2"/>
            <w:shd w:val="clear" w:color="auto" w:fill="BFBFBF" w:themeFill="background1" w:themeFillShade="BF"/>
          </w:tcPr>
          <w:p w:rsidR="007358D4" w:rsidRPr="007358D4" w:rsidRDefault="007358D4" w:rsidP="009B3F54">
            <w:pPr>
              <w:spacing w:before="60" w:after="60"/>
              <w:rPr>
                <w:rFonts w:ascii="Arial" w:hAnsi="Arial" w:cs="Arial"/>
                <w:b/>
              </w:rPr>
            </w:pPr>
            <w:r w:rsidRPr="007358D4">
              <w:rPr>
                <w:rFonts w:ascii="Arial" w:hAnsi="Arial" w:cs="Arial"/>
                <w:b/>
              </w:rPr>
              <w:t>Audit Inspection Bodies and Other Regulators</w:t>
            </w:r>
            <w:r w:rsidR="00070C4E">
              <w:rPr>
                <w:rFonts w:ascii="Arial" w:hAnsi="Arial" w:cs="Arial"/>
                <w:b/>
              </w:rPr>
              <w:t xml:space="preserve"> </w:t>
            </w:r>
          </w:p>
        </w:tc>
      </w:tr>
      <w:tr w:rsidR="007358D4" w:rsidRPr="00CF2D26" w:rsidTr="00972DA1">
        <w:tc>
          <w:tcPr>
            <w:tcW w:w="697" w:type="dxa"/>
          </w:tcPr>
          <w:p w:rsidR="007358D4" w:rsidRDefault="007358D4" w:rsidP="009B3F54">
            <w:pPr>
              <w:spacing w:before="60" w:after="60"/>
              <w:jc w:val="center"/>
              <w:rPr>
                <w:rFonts w:ascii="Arial" w:hAnsi="Arial" w:cs="Arial"/>
              </w:rPr>
            </w:pPr>
            <w:r>
              <w:rPr>
                <w:rFonts w:ascii="Arial" w:hAnsi="Arial" w:cs="Arial"/>
              </w:rPr>
              <w:t>1</w:t>
            </w:r>
          </w:p>
        </w:tc>
        <w:tc>
          <w:tcPr>
            <w:tcW w:w="8411" w:type="dxa"/>
          </w:tcPr>
          <w:p w:rsidR="007358D4" w:rsidRPr="00CF2D26" w:rsidRDefault="007358D4" w:rsidP="009B3F54">
            <w:pPr>
              <w:spacing w:before="60" w:after="60"/>
              <w:rPr>
                <w:rFonts w:ascii="Arial" w:hAnsi="Arial" w:cs="Arial"/>
              </w:rPr>
            </w:pPr>
            <w:r>
              <w:rPr>
                <w:rFonts w:ascii="Arial" w:hAnsi="Arial" w:cs="Arial"/>
              </w:rPr>
              <w:t>Canadian Public Accountability Body</w:t>
            </w:r>
          </w:p>
        </w:tc>
      </w:tr>
      <w:tr w:rsidR="007358D4" w:rsidRPr="00CF2D26" w:rsidTr="00972DA1">
        <w:tc>
          <w:tcPr>
            <w:tcW w:w="697" w:type="dxa"/>
          </w:tcPr>
          <w:p w:rsidR="007358D4" w:rsidRPr="00CF2D26" w:rsidRDefault="007358D4" w:rsidP="009B3F54">
            <w:pPr>
              <w:spacing w:before="60" w:after="60"/>
              <w:jc w:val="center"/>
              <w:rPr>
                <w:rFonts w:ascii="Arial" w:hAnsi="Arial" w:cs="Arial"/>
              </w:rPr>
            </w:pPr>
            <w:r>
              <w:rPr>
                <w:rFonts w:ascii="Arial" w:hAnsi="Arial" w:cs="Arial"/>
              </w:rPr>
              <w:t>2</w:t>
            </w:r>
          </w:p>
        </w:tc>
        <w:tc>
          <w:tcPr>
            <w:tcW w:w="8411" w:type="dxa"/>
          </w:tcPr>
          <w:p w:rsidR="007358D4" w:rsidRPr="00CF2D26" w:rsidRDefault="007358D4" w:rsidP="009B3F54">
            <w:pPr>
              <w:spacing w:before="60" w:after="60"/>
              <w:rPr>
                <w:rFonts w:ascii="Arial" w:hAnsi="Arial" w:cs="Arial"/>
              </w:rPr>
            </w:pPr>
            <w:r>
              <w:rPr>
                <w:rFonts w:ascii="Arial" w:hAnsi="Arial" w:cs="Arial"/>
              </w:rPr>
              <w:t>European Audit Inspection Group</w:t>
            </w:r>
          </w:p>
        </w:tc>
      </w:tr>
      <w:tr w:rsidR="007358D4" w:rsidRPr="00CF2D26" w:rsidTr="00972DA1">
        <w:tc>
          <w:tcPr>
            <w:tcW w:w="697" w:type="dxa"/>
          </w:tcPr>
          <w:p w:rsidR="007358D4" w:rsidRDefault="007358D4" w:rsidP="009B3F54">
            <w:pPr>
              <w:spacing w:before="60" w:after="60"/>
              <w:jc w:val="center"/>
              <w:rPr>
                <w:rFonts w:ascii="Arial" w:hAnsi="Arial" w:cs="Arial"/>
              </w:rPr>
            </w:pPr>
            <w:r>
              <w:rPr>
                <w:rFonts w:ascii="Arial" w:hAnsi="Arial" w:cs="Arial"/>
              </w:rPr>
              <w:t>3</w:t>
            </w:r>
          </w:p>
        </w:tc>
        <w:tc>
          <w:tcPr>
            <w:tcW w:w="8411" w:type="dxa"/>
          </w:tcPr>
          <w:p w:rsidR="007358D4" w:rsidRPr="00CF2D26" w:rsidRDefault="007358D4" w:rsidP="009B3F54">
            <w:pPr>
              <w:spacing w:before="60" w:after="60"/>
              <w:rPr>
                <w:rFonts w:ascii="Arial" w:hAnsi="Arial" w:cs="Arial"/>
              </w:rPr>
            </w:pPr>
            <w:r>
              <w:rPr>
                <w:rFonts w:ascii="Arial" w:hAnsi="Arial" w:cs="Arial"/>
              </w:rPr>
              <w:t>Financial Reporting Council (UK)</w:t>
            </w:r>
          </w:p>
        </w:tc>
      </w:tr>
      <w:tr w:rsidR="007358D4" w:rsidRPr="00CF2D26" w:rsidTr="00972DA1">
        <w:tc>
          <w:tcPr>
            <w:tcW w:w="697" w:type="dxa"/>
          </w:tcPr>
          <w:p w:rsidR="007358D4" w:rsidRDefault="007358D4" w:rsidP="009B3F54">
            <w:pPr>
              <w:spacing w:before="60" w:after="60"/>
              <w:jc w:val="center"/>
              <w:rPr>
                <w:rFonts w:ascii="Arial" w:hAnsi="Arial" w:cs="Arial"/>
              </w:rPr>
            </w:pPr>
            <w:r>
              <w:rPr>
                <w:rFonts w:ascii="Arial" w:hAnsi="Arial" w:cs="Arial"/>
              </w:rPr>
              <w:t>4</w:t>
            </w:r>
          </w:p>
        </w:tc>
        <w:tc>
          <w:tcPr>
            <w:tcW w:w="8411" w:type="dxa"/>
          </w:tcPr>
          <w:p w:rsidR="007358D4" w:rsidRDefault="007358D4" w:rsidP="009B3F54">
            <w:pPr>
              <w:spacing w:before="60" w:after="60"/>
              <w:rPr>
                <w:rFonts w:ascii="Arial" w:hAnsi="Arial" w:cs="Arial"/>
              </w:rPr>
            </w:pPr>
            <w:r>
              <w:rPr>
                <w:rFonts w:ascii="Arial" w:hAnsi="Arial" w:cs="Arial"/>
              </w:rPr>
              <w:t>Independent Regulatory Board for Auditors</w:t>
            </w:r>
            <w:r w:rsidR="00070C4E">
              <w:rPr>
                <w:rFonts w:ascii="Arial" w:hAnsi="Arial" w:cs="Arial"/>
              </w:rPr>
              <w:t xml:space="preserve"> (South Africa)</w:t>
            </w:r>
          </w:p>
        </w:tc>
      </w:tr>
      <w:tr w:rsidR="007358D4" w:rsidRPr="00CF2D26" w:rsidTr="00972DA1">
        <w:tc>
          <w:tcPr>
            <w:tcW w:w="697" w:type="dxa"/>
          </w:tcPr>
          <w:p w:rsidR="007358D4" w:rsidRPr="00CF2D26" w:rsidRDefault="007358D4" w:rsidP="009B3F54">
            <w:pPr>
              <w:spacing w:before="60" w:after="60"/>
              <w:jc w:val="center"/>
              <w:rPr>
                <w:rFonts w:ascii="Arial" w:hAnsi="Arial" w:cs="Arial"/>
              </w:rPr>
            </w:pPr>
            <w:r>
              <w:rPr>
                <w:rFonts w:ascii="Arial" w:hAnsi="Arial" w:cs="Arial"/>
              </w:rPr>
              <w:t>5</w:t>
            </w:r>
          </w:p>
        </w:tc>
        <w:tc>
          <w:tcPr>
            <w:tcW w:w="8411" w:type="dxa"/>
          </w:tcPr>
          <w:p w:rsidR="007358D4" w:rsidRPr="00CF2D26" w:rsidRDefault="007358D4" w:rsidP="009B3F54">
            <w:pPr>
              <w:spacing w:before="60" w:after="60"/>
              <w:rPr>
                <w:rFonts w:ascii="Arial" w:hAnsi="Arial" w:cs="Arial"/>
              </w:rPr>
            </w:pPr>
            <w:r>
              <w:rPr>
                <w:rFonts w:ascii="Arial" w:hAnsi="Arial" w:cs="Arial"/>
              </w:rPr>
              <w:t>International Organization of Securities Commissions (</w:t>
            </w:r>
            <w:r w:rsidR="0038460F">
              <w:rPr>
                <w:rFonts w:ascii="Arial" w:hAnsi="Arial" w:cs="Arial"/>
              </w:rPr>
              <w:t>letter still to be received</w:t>
            </w:r>
            <w:r>
              <w:rPr>
                <w:rFonts w:ascii="Arial" w:hAnsi="Arial" w:cs="Arial"/>
              </w:rPr>
              <w:t>)</w:t>
            </w:r>
          </w:p>
        </w:tc>
      </w:tr>
      <w:tr w:rsidR="007358D4" w:rsidRPr="00CF2D26" w:rsidTr="00972DA1">
        <w:tc>
          <w:tcPr>
            <w:tcW w:w="697" w:type="dxa"/>
            <w:tcBorders>
              <w:bottom w:val="single" w:sz="4" w:space="0" w:color="auto"/>
            </w:tcBorders>
          </w:tcPr>
          <w:p w:rsidR="007358D4" w:rsidRDefault="007358D4" w:rsidP="009B3F54">
            <w:pPr>
              <w:spacing w:before="60" w:after="60"/>
              <w:jc w:val="center"/>
              <w:rPr>
                <w:rFonts w:ascii="Arial" w:hAnsi="Arial" w:cs="Arial"/>
              </w:rPr>
            </w:pPr>
            <w:r>
              <w:rPr>
                <w:rFonts w:ascii="Arial" w:hAnsi="Arial" w:cs="Arial"/>
              </w:rPr>
              <w:t>6</w:t>
            </w:r>
          </w:p>
        </w:tc>
        <w:tc>
          <w:tcPr>
            <w:tcW w:w="8411" w:type="dxa"/>
            <w:tcBorders>
              <w:bottom w:val="single" w:sz="4" w:space="0" w:color="auto"/>
            </w:tcBorders>
          </w:tcPr>
          <w:p w:rsidR="007358D4" w:rsidRDefault="007358D4" w:rsidP="009B3F54">
            <w:pPr>
              <w:spacing w:before="60" w:after="60"/>
              <w:rPr>
                <w:rFonts w:ascii="Arial" w:hAnsi="Arial" w:cs="Arial"/>
              </w:rPr>
            </w:pPr>
            <w:r>
              <w:rPr>
                <w:rFonts w:ascii="Arial" w:hAnsi="Arial" w:cs="Arial"/>
              </w:rPr>
              <w:t>A</w:t>
            </w:r>
            <w:r w:rsidR="00972DA1">
              <w:rPr>
                <w:rFonts w:ascii="Arial" w:hAnsi="Arial" w:cs="Arial"/>
              </w:rPr>
              <w:t xml:space="preserve">ustralian </w:t>
            </w:r>
            <w:r>
              <w:rPr>
                <w:rFonts w:ascii="Arial" w:hAnsi="Arial" w:cs="Arial"/>
              </w:rPr>
              <w:t>S</w:t>
            </w:r>
            <w:r w:rsidR="00972DA1">
              <w:rPr>
                <w:rFonts w:ascii="Arial" w:hAnsi="Arial" w:cs="Arial"/>
              </w:rPr>
              <w:t xml:space="preserve">ecurities &amp; </w:t>
            </w:r>
            <w:r>
              <w:rPr>
                <w:rFonts w:ascii="Arial" w:hAnsi="Arial" w:cs="Arial"/>
              </w:rPr>
              <w:t>I</w:t>
            </w:r>
            <w:r w:rsidR="00972DA1">
              <w:rPr>
                <w:rFonts w:ascii="Arial" w:hAnsi="Arial" w:cs="Arial"/>
              </w:rPr>
              <w:t xml:space="preserve">nvestments </w:t>
            </w:r>
            <w:r>
              <w:rPr>
                <w:rFonts w:ascii="Arial" w:hAnsi="Arial" w:cs="Arial"/>
              </w:rPr>
              <w:t>C</w:t>
            </w:r>
            <w:r w:rsidR="00972DA1">
              <w:rPr>
                <w:rFonts w:ascii="Arial" w:hAnsi="Arial" w:cs="Arial"/>
              </w:rPr>
              <w:t>ommission</w:t>
            </w:r>
          </w:p>
        </w:tc>
      </w:tr>
      <w:tr w:rsidR="007358D4" w:rsidRPr="007358D4" w:rsidTr="00972DA1">
        <w:tc>
          <w:tcPr>
            <w:tcW w:w="9108" w:type="dxa"/>
            <w:gridSpan w:val="2"/>
            <w:shd w:val="clear" w:color="auto" w:fill="BFBFBF" w:themeFill="background1" w:themeFillShade="BF"/>
          </w:tcPr>
          <w:p w:rsidR="007358D4" w:rsidRPr="007358D4" w:rsidRDefault="007358D4" w:rsidP="009B3F54">
            <w:pPr>
              <w:spacing w:before="60" w:after="60"/>
              <w:rPr>
                <w:rFonts w:ascii="Arial" w:hAnsi="Arial" w:cs="Arial"/>
                <w:b/>
              </w:rPr>
            </w:pPr>
            <w:r>
              <w:rPr>
                <w:rFonts w:ascii="Arial" w:hAnsi="Arial" w:cs="Arial"/>
                <w:b/>
              </w:rPr>
              <w:t>National Auditing Standard Setters</w:t>
            </w:r>
          </w:p>
        </w:tc>
      </w:tr>
      <w:tr w:rsidR="007358D4" w:rsidRPr="00CF2D26" w:rsidTr="00972DA1">
        <w:tc>
          <w:tcPr>
            <w:tcW w:w="697" w:type="dxa"/>
          </w:tcPr>
          <w:p w:rsidR="007358D4" w:rsidRDefault="007358D4" w:rsidP="009B3F54">
            <w:pPr>
              <w:spacing w:before="60" w:after="60"/>
              <w:jc w:val="center"/>
              <w:rPr>
                <w:rFonts w:ascii="Arial" w:hAnsi="Arial" w:cs="Arial"/>
              </w:rPr>
            </w:pPr>
            <w:r>
              <w:rPr>
                <w:rFonts w:ascii="Arial" w:hAnsi="Arial" w:cs="Arial"/>
              </w:rPr>
              <w:t>7</w:t>
            </w:r>
          </w:p>
        </w:tc>
        <w:tc>
          <w:tcPr>
            <w:tcW w:w="8411" w:type="dxa"/>
          </w:tcPr>
          <w:p w:rsidR="007358D4" w:rsidRDefault="007358D4" w:rsidP="009B3F54">
            <w:pPr>
              <w:spacing w:before="60" w:after="60"/>
              <w:rPr>
                <w:rFonts w:ascii="Arial" w:hAnsi="Arial" w:cs="Arial"/>
              </w:rPr>
            </w:pPr>
            <w:r>
              <w:rPr>
                <w:rFonts w:ascii="Arial" w:hAnsi="Arial" w:cs="Arial"/>
              </w:rPr>
              <w:t>Australian Auditing and Assurance Standards Board</w:t>
            </w:r>
          </w:p>
        </w:tc>
      </w:tr>
      <w:tr w:rsidR="007358D4" w:rsidRPr="00CF2D26" w:rsidTr="00972DA1">
        <w:tc>
          <w:tcPr>
            <w:tcW w:w="697" w:type="dxa"/>
          </w:tcPr>
          <w:p w:rsidR="007358D4" w:rsidRPr="00CF2D26" w:rsidRDefault="007358D4" w:rsidP="009B3F54">
            <w:pPr>
              <w:spacing w:before="60" w:after="60"/>
              <w:jc w:val="center"/>
              <w:rPr>
                <w:rFonts w:ascii="Arial" w:hAnsi="Arial" w:cs="Arial"/>
              </w:rPr>
            </w:pPr>
            <w:r>
              <w:rPr>
                <w:rFonts w:ascii="Arial" w:hAnsi="Arial" w:cs="Arial"/>
              </w:rPr>
              <w:t>8</w:t>
            </w:r>
          </w:p>
        </w:tc>
        <w:tc>
          <w:tcPr>
            <w:tcW w:w="8411" w:type="dxa"/>
          </w:tcPr>
          <w:p w:rsidR="007358D4" w:rsidRPr="00CF2D26" w:rsidRDefault="007358D4" w:rsidP="009B3F54">
            <w:pPr>
              <w:spacing w:before="60" w:after="60"/>
              <w:rPr>
                <w:rFonts w:ascii="Arial" w:hAnsi="Arial" w:cs="Arial"/>
              </w:rPr>
            </w:pPr>
            <w:r>
              <w:rPr>
                <w:rFonts w:ascii="Arial" w:hAnsi="Arial" w:cs="Arial"/>
              </w:rPr>
              <w:t>Canadian Auditing and Assurance Standards Board</w:t>
            </w:r>
          </w:p>
        </w:tc>
      </w:tr>
      <w:tr w:rsidR="007358D4" w:rsidRPr="00CF2D26" w:rsidTr="00972DA1">
        <w:tc>
          <w:tcPr>
            <w:tcW w:w="697" w:type="dxa"/>
          </w:tcPr>
          <w:p w:rsidR="007358D4" w:rsidRPr="00CF2D26" w:rsidRDefault="007358D4" w:rsidP="009B3F54">
            <w:pPr>
              <w:spacing w:before="60" w:after="60"/>
              <w:jc w:val="center"/>
              <w:rPr>
                <w:rFonts w:ascii="Arial" w:hAnsi="Arial" w:cs="Arial"/>
              </w:rPr>
            </w:pPr>
            <w:r>
              <w:rPr>
                <w:rFonts w:ascii="Arial" w:hAnsi="Arial" w:cs="Arial"/>
              </w:rPr>
              <w:t>9</w:t>
            </w:r>
          </w:p>
        </w:tc>
        <w:tc>
          <w:tcPr>
            <w:tcW w:w="8411" w:type="dxa"/>
          </w:tcPr>
          <w:p w:rsidR="007358D4" w:rsidRPr="00CF2D26" w:rsidRDefault="007358D4" w:rsidP="009B3F54">
            <w:pPr>
              <w:spacing w:before="60" w:after="60"/>
              <w:rPr>
                <w:rFonts w:ascii="Arial" w:hAnsi="Arial" w:cs="Arial"/>
              </w:rPr>
            </w:pPr>
            <w:proofErr w:type="spellStart"/>
            <w:r>
              <w:rPr>
                <w:rFonts w:ascii="Arial" w:hAnsi="Arial" w:cs="Arial"/>
              </w:rPr>
              <w:t>Instituto</w:t>
            </w:r>
            <w:proofErr w:type="spellEnd"/>
            <w:r>
              <w:rPr>
                <w:rFonts w:ascii="Arial" w:hAnsi="Arial" w:cs="Arial"/>
              </w:rPr>
              <w:t xml:space="preserve"> Dos </w:t>
            </w:r>
            <w:proofErr w:type="spellStart"/>
            <w:r>
              <w:rPr>
                <w:rFonts w:ascii="Arial" w:hAnsi="Arial" w:cs="Arial"/>
              </w:rPr>
              <w:t>Auditores</w:t>
            </w:r>
            <w:proofErr w:type="spellEnd"/>
            <w:r>
              <w:rPr>
                <w:rFonts w:ascii="Arial" w:hAnsi="Arial" w:cs="Arial"/>
              </w:rPr>
              <w:t xml:space="preserve"> </w:t>
            </w:r>
            <w:proofErr w:type="spellStart"/>
            <w:r>
              <w:rPr>
                <w:rFonts w:ascii="Arial" w:hAnsi="Arial" w:cs="Arial"/>
              </w:rPr>
              <w:t>Independentes</w:t>
            </w:r>
            <w:proofErr w:type="spellEnd"/>
            <w:r>
              <w:rPr>
                <w:rFonts w:ascii="Arial" w:hAnsi="Arial" w:cs="Arial"/>
              </w:rPr>
              <w:t xml:space="preserve"> Do </w:t>
            </w:r>
            <w:proofErr w:type="spellStart"/>
            <w:r>
              <w:rPr>
                <w:rFonts w:ascii="Arial" w:hAnsi="Arial" w:cs="Arial"/>
              </w:rPr>
              <w:t>Brasil</w:t>
            </w:r>
            <w:proofErr w:type="spellEnd"/>
          </w:p>
        </w:tc>
      </w:tr>
      <w:tr w:rsidR="007358D4" w:rsidRPr="00CF2D26" w:rsidTr="00972DA1">
        <w:tc>
          <w:tcPr>
            <w:tcW w:w="697" w:type="dxa"/>
            <w:tcBorders>
              <w:bottom w:val="single" w:sz="4" w:space="0" w:color="auto"/>
            </w:tcBorders>
          </w:tcPr>
          <w:p w:rsidR="007358D4" w:rsidRPr="00CF2D26" w:rsidRDefault="007358D4" w:rsidP="009B3F54">
            <w:pPr>
              <w:spacing w:before="60" w:after="60"/>
              <w:jc w:val="center"/>
              <w:rPr>
                <w:rFonts w:ascii="Arial" w:hAnsi="Arial" w:cs="Arial"/>
              </w:rPr>
            </w:pPr>
            <w:r>
              <w:rPr>
                <w:rFonts w:ascii="Arial" w:hAnsi="Arial" w:cs="Arial"/>
              </w:rPr>
              <w:t>10</w:t>
            </w:r>
          </w:p>
        </w:tc>
        <w:tc>
          <w:tcPr>
            <w:tcW w:w="8411" w:type="dxa"/>
            <w:tcBorders>
              <w:bottom w:val="single" w:sz="4" w:space="0" w:color="auto"/>
            </w:tcBorders>
          </w:tcPr>
          <w:p w:rsidR="007358D4" w:rsidRDefault="007358D4" w:rsidP="009B3F54">
            <w:pPr>
              <w:spacing w:before="60" w:after="60"/>
              <w:rPr>
                <w:rFonts w:ascii="Arial" w:hAnsi="Arial" w:cs="Arial"/>
              </w:rPr>
            </w:pPr>
            <w:proofErr w:type="spellStart"/>
            <w:r>
              <w:rPr>
                <w:rFonts w:ascii="Arial" w:hAnsi="Arial" w:cs="Arial"/>
              </w:rPr>
              <w:t>Institut</w:t>
            </w:r>
            <w:proofErr w:type="spellEnd"/>
            <w:r>
              <w:rPr>
                <w:rFonts w:ascii="Arial" w:hAnsi="Arial" w:cs="Arial"/>
              </w:rPr>
              <w:t xml:space="preserve"> Der </w:t>
            </w:r>
            <w:proofErr w:type="spellStart"/>
            <w:r>
              <w:rPr>
                <w:rFonts w:ascii="Arial" w:hAnsi="Arial" w:cs="Arial"/>
              </w:rPr>
              <w:t>Wirtschaftsprüfer</w:t>
            </w:r>
            <w:proofErr w:type="spellEnd"/>
          </w:p>
        </w:tc>
      </w:tr>
      <w:tr w:rsidR="007358D4" w:rsidRPr="007358D4" w:rsidTr="00972DA1">
        <w:tc>
          <w:tcPr>
            <w:tcW w:w="9108" w:type="dxa"/>
            <w:gridSpan w:val="2"/>
            <w:shd w:val="clear" w:color="auto" w:fill="BFBFBF" w:themeFill="background1" w:themeFillShade="BF"/>
          </w:tcPr>
          <w:p w:rsidR="007358D4" w:rsidRPr="007358D4" w:rsidRDefault="00671E1D" w:rsidP="009B3F54">
            <w:pPr>
              <w:spacing w:before="60" w:after="60"/>
              <w:rPr>
                <w:rFonts w:ascii="Arial" w:hAnsi="Arial" w:cs="Arial"/>
                <w:b/>
              </w:rPr>
            </w:pPr>
            <w:r>
              <w:rPr>
                <w:rFonts w:ascii="Arial" w:hAnsi="Arial" w:cs="Arial"/>
                <w:b/>
              </w:rPr>
              <w:t>Accounting</w:t>
            </w:r>
            <w:r w:rsidR="007358D4">
              <w:rPr>
                <w:rFonts w:ascii="Arial" w:hAnsi="Arial" w:cs="Arial"/>
                <w:b/>
              </w:rPr>
              <w:t xml:space="preserve"> Firms</w:t>
            </w:r>
          </w:p>
        </w:tc>
      </w:tr>
      <w:tr w:rsidR="007358D4" w:rsidRPr="00CF2D26" w:rsidTr="00972DA1">
        <w:tc>
          <w:tcPr>
            <w:tcW w:w="697" w:type="dxa"/>
          </w:tcPr>
          <w:p w:rsidR="007358D4" w:rsidRDefault="007358D4" w:rsidP="009B3F54">
            <w:pPr>
              <w:spacing w:before="60" w:after="60"/>
              <w:jc w:val="center"/>
              <w:rPr>
                <w:rFonts w:ascii="Arial" w:hAnsi="Arial" w:cs="Arial"/>
              </w:rPr>
            </w:pPr>
            <w:r>
              <w:rPr>
                <w:rFonts w:ascii="Arial" w:hAnsi="Arial" w:cs="Arial"/>
              </w:rPr>
              <w:t>11</w:t>
            </w:r>
          </w:p>
        </w:tc>
        <w:tc>
          <w:tcPr>
            <w:tcW w:w="8411" w:type="dxa"/>
          </w:tcPr>
          <w:p w:rsidR="007358D4" w:rsidRPr="00CF2D26" w:rsidRDefault="007358D4" w:rsidP="009B3F54">
            <w:pPr>
              <w:spacing w:before="60" w:after="60"/>
              <w:rPr>
                <w:rFonts w:ascii="Arial" w:hAnsi="Arial" w:cs="Arial"/>
              </w:rPr>
            </w:pPr>
            <w:r>
              <w:rPr>
                <w:rFonts w:ascii="Arial" w:hAnsi="Arial" w:cs="Arial"/>
              </w:rPr>
              <w:t>BDO International</w:t>
            </w:r>
          </w:p>
        </w:tc>
      </w:tr>
      <w:tr w:rsidR="007358D4" w:rsidRPr="00CF2D26" w:rsidTr="00972DA1">
        <w:tc>
          <w:tcPr>
            <w:tcW w:w="697" w:type="dxa"/>
          </w:tcPr>
          <w:p w:rsidR="007358D4" w:rsidRDefault="007358D4" w:rsidP="009B3F54">
            <w:pPr>
              <w:spacing w:before="60" w:after="60"/>
              <w:jc w:val="center"/>
              <w:rPr>
                <w:rFonts w:ascii="Arial" w:hAnsi="Arial" w:cs="Arial"/>
              </w:rPr>
            </w:pPr>
            <w:r>
              <w:rPr>
                <w:rFonts w:ascii="Arial" w:hAnsi="Arial" w:cs="Arial"/>
              </w:rPr>
              <w:t>12</w:t>
            </w:r>
          </w:p>
        </w:tc>
        <w:tc>
          <w:tcPr>
            <w:tcW w:w="8411" w:type="dxa"/>
          </w:tcPr>
          <w:p w:rsidR="007358D4" w:rsidRPr="00CF2D26" w:rsidRDefault="007358D4" w:rsidP="009B3F54">
            <w:pPr>
              <w:spacing w:before="60" w:after="60"/>
              <w:rPr>
                <w:rFonts w:ascii="Arial" w:hAnsi="Arial" w:cs="Arial"/>
              </w:rPr>
            </w:pPr>
            <w:r>
              <w:rPr>
                <w:rFonts w:ascii="Arial" w:hAnsi="Arial" w:cs="Arial"/>
              </w:rPr>
              <w:t>Deloitte</w:t>
            </w:r>
          </w:p>
        </w:tc>
      </w:tr>
      <w:tr w:rsidR="007358D4" w:rsidRPr="00CF2D26" w:rsidTr="00972DA1">
        <w:tc>
          <w:tcPr>
            <w:tcW w:w="697" w:type="dxa"/>
          </w:tcPr>
          <w:p w:rsidR="007358D4" w:rsidRPr="00CF2D26" w:rsidRDefault="007358D4" w:rsidP="009B3F54">
            <w:pPr>
              <w:spacing w:before="60" w:after="60"/>
              <w:jc w:val="center"/>
              <w:rPr>
                <w:rFonts w:ascii="Arial" w:hAnsi="Arial" w:cs="Arial"/>
              </w:rPr>
            </w:pPr>
            <w:r>
              <w:rPr>
                <w:rFonts w:ascii="Arial" w:hAnsi="Arial" w:cs="Arial"/>
              </w:rPr>
              <w:t>13</w:t>
            </w:r>
          </w:p>
        </w:tc>
        <w:tc>
          <w:tcPr>
            <w:tcW w:w="8411" w:type="dxa"/>
          </w:tcPr>
          <w:p w:rsidR="007358D4" w:rsidRPr="00CF2D26" w:rsidRDefault="007358D4" w:rsidP="009B3F54">
            <w:pPr>
              <w:spacing w:before="60" w:after="60"/>
              <w:rPr>
                <w:rFonts w:ascii="Arial" w:hAnsi="Arial" w:cs="Arial"/>
              </w:rPr>
            </w:pPr>
            <w:r>
              <w:rPr>
                <w:rFonts w:ascii="Arial" w:hAnsi="Arial" w:cs="Arial"/>
              </w:rPr>
              <w:t>Ernst &amp; Young Global</w:t>
            </w:r>
          </w:p>
        </w:tc>
      </w:tr>
      <w:tr w:rsidR="007358D4" w:rsidRPr="00CF2D26" w:rsidTr="00972DA1">
        <w:tc>
          <w:tcPr>
            <w:tcW w:w="697" w:type="dxa"/>
          </w:tcPr>
          <w:p w:rsidR="007358D4" w:rsidRPr="00CF2D26" w:rsidRDefault="007358D4" w:rsidP="009B3F54">
            <w:pPr>
              <w:spacing w:before="60" w:after="60"/>
              <w:jc w:val="center"/>
              <w:rPr>
                <w:rFonts w:ascii="Arial" w:hAnsi="Arial" w:cs="Arial"/>
              </w:rPr>
            </w:pPr>
            <w:r>
              <w:rPr>
                <w:rFonts w:ascii="Arial" w:hAnsi="Arial" w:cs="Arial"/>
              </w:rPr>
              <w:t>14</w:t>
            </w:r>
          </w:p>
        </w:tc>
        <w:tc>
          <w:tcPr>
            <w:tcW w:w="8411" w:type="dxa"/>
          </w:tcPr>
          <w:p w:rsidR="007358D4" w:rsidRPr="00CF2D26" w:rsidRDefault="007358D4" w:rsidP="009B3F54">
            <w:pPr>
              <w:spacing w:before="60" w:after="60"/>
              <w:rPr>
                <w:rFonts w:ascii="Arial" w:hAnsi="Arial" w:cs="Arial"/>
              </w:rPr>
            </w:pPr>
            <w:r>
              <w:rPr>
                <w:rFonts w:ascii="Arial" w:hAnsi="Arial" w:cs="Arial"/>
              </w:rPr>
              <w:t>Grant Thornton International Ltd</w:t>
            </w:r>
          </w:p>
        </w:tc>
      </w:tr>
      <w:tr w:rsidR="007358D4" w:rsidRPr="00CF2D26" w:rsidTr="00972DA1">
        <w:tc>
          <w:tcPr>
            <w:tcW w:w="697" w:type="dxa"/>
          </w:tcPr>
          <w:p w:rsidR="007358D4" w:rsidRPr="00CF2D26" w:rsidRDefault="007358D4" w:rsidP="009B3F54">
            <w:pPr>
              <w:spacing w:before="60" w:after="60"/>
              <w:jc w:val="center"/>
              <w:rPr>
                <w:rFonts w:ascii="Arial" w:hAnsi="Arial" w:cs="Arial"/>
              </w:rPr>
            </w:pPr>
            <w:r>
              <w:rPr>
                <w:rFonts w:ascii="Arial" w:hAnsi="Arial" w:cs="Arial"/>
              </w:rPr>
              <w:t>15</w:t>
            </w:r>
          </w:p>
        </w:tc>
        <w:tc>
          <w:tcPr>
            <w:tcW w:w="8411" w:type="dxa"/>
          </w:tcPr>
          <w:p w:rsidR="007358D4" w:rsidRPr="00CF2D26" w:rsidRDefault="007358D4" w:rsidP="009B3F54">
            <w:pPr>
              <w:spacing w:before="60" w:after="60"/>
              <w:rPr>
                <w:rFonts w:ascii="Arial" w:hAnsi="Arial" w:cs="Arial"/>
              </w:rPr>
            </w:pPr>
            <w:r>
              <w:rPr>
                <w:rFonts w:ascii="Arial" w:hAnsi="Arial" w:cs="Arial"/>
              </w:rPr>
              <w:t>HLB International</w:t>
            </w:r>
          </w:p>
        </w:tc>
      </w:tr>
      <w:tr w:rsidR="007358D4" w:rsidRPr="00CF2D26" w:rsidTr="00972DA1">
        <w:tc>
          <w:tcPr>
            <w:tcW w:w="697" w:type="dxa"/>
          </w:tcPr>
          <w:p w:rsidR="007358D4" w:rsidRPr="00CF2D26" w:rsidRDefault="007358D4" w:rsidP="009B3F54">
            <w:pPr>
              <w:spacing w:before="60" w:after="60"/>
              <w:jc w:val="center"/>
              <w:rPr>
                <w:rFonts w:ascii="Arial" w:hAnsi="Arial" w:cs="Arial"/>
              </w:rPr>
            </w:pPr>
            <w:r>
              <w:rPr>
                <w:rFonts w:ascii="Arial" w:hAnsi="Arial" w:cs="Arial"/>
              </w:rPr>
              <w:t>16</w:t>
            </w:r>
          </w:p>
        </w:tc>
        <w:tc>
          <w:tcPr>
            <w:tcW w:w="8411" w:type="dxa"/>
          </w:tcPr>
          <w:p w:rsidR="007358D4" w:rsidRPr="00CF2D26" w:rsidRDefault="007358D4" w:rsidP="009B3F54">
            <w:pPr>
              <w:spacing w:before="60" w:after="60"/>
              <w:rPr>
                <w:rFonts w:ascii="Arial" w:hAnsi="Arial" w:cs="Arial"/>
              </w:rPr>
            </w:pPr>
            <w:r>
              <w:rPr>
                <w:rFonts w:ascii="Arial" w:hAnsi="Arial" w:cs="Arial"/>
              </w:rPr>
              <w:t>KPMG IFRG Limited (Network)</w:t>
            </w:r>
          </w:p>
        </w:tc>
      </w:tr>
      <w:tr w:rsidR="007358D4" w:rsidRPr="00CF2D26" w:rsidTr="00972DA1">
        <w:tc>
          <w:tcPr>
            <w:tcW w:w="697" w:type="dxa"/>
          </w:tcPr>
          <w:p w:rsidR="007358D4" w:rsidRPr="00CF2D26" w:rsidRDefault="007358D4" w:rsidP="009B3F54">
            <w:pPr>
              <w:spacing w:before="60" w:after="60"/>
              <w:jc w:val="center"/>
              <w:rPr>
                <w:rFonts w:ascii="Arial" w:hAnsi="Arial" w:cs="Arial"/>
              </w:rPr>
            </w:pPr>
            <w:r>
              <w:rPr>
                <w:rFonts w:ascii="Arial" w:hAnsi="Arial" w:cs="Arial"/>
              </w:rPr>
              <w:t>17</w:t>
            </w:r>
          </w:p>
        </w:tc>
        <w:tc>
          <w:tcPr>
            <w:tcW w:w="8411" w:type="dxa"/>
          </w:tcPr>
          <w:p w:rsidR="007358D4" w:rsidRPr="00CF2D26" w:rsidRDefault="007358D4" w:rsidP="009B3F54">
            <w:pPr>
              <w:spacing w:before="60" w:after="60"/>
              <w:rPr>
                <w:rFonts w:ascii="Arial" w:hAnsi="Arial" w:cs="Arial"/>
              </w:rPr>
            </w:pPr>
            <w:proofErr w:type="spellStart"/>
            <w:r>
              <w:rPr>
                <w:rFonts w:ascii="Arial" w:hAnsi="Arial" w:cs="Arial"/>
              </w:rPr>
              <w:t>Kreston</w:t>
            </w:r>
            <w:proofErr w:type="spellEnd"/>
            <w:r>
              <w:rPr>
                <w:rFonts w:ascii="Arial" w:hAnsi="Arial" w:cs="Arial"/>
              </w:rPr>
              <w:t xml:space="preserve"> International</w:t>
            </w:r>
          </w:p>
        </w:tc>
      </w:tr>
      <w:tr w:rsidR="007358D4" w:rsidRPr="00CF2D26" w:rsidTr="00972DA1">
        <w:tc>
          <w:tcPr>
            <w:tcW w:w="697" w:type="dxa"/>
          </w:tcPr>
          <w:p w:rsidR="007358D4" w:rsidRPr="00CF2D26" w:rsidRDefault="007358D4" w:rsidP="009B3F54">
            <w:pPr>
              <w:spacing w:before="60" w:after="60"/>
              <w:jc w:val="center"/>
              <w:rPr>
                <w:rFonts w:ascii="Arial" w:hAnsi="Arial" w:cs="Arial"/>
              </w:rPr>
            </w:pPr>
            <w:r>
              <w:rPr>
                <w:rFonts w:ascii="Arial" w:hAnsi="Arial" w:cs="Arial"/>
              </w:rPr>
              <w:t>18</w:t>
            </w:r>
          </w:p>
        </w:tc>
        <w:tc>
          <w:tcPr>
            <w:tcW w:w="8411" w:type="dxa"/>
          </w:tcPr>
          <w:p w:rsidR="007358D4" w:rsidRPr="00CF2D26" w:rsidRDefault="007358D4" w:rsidP="009B3F54">
            <w:pPr>
              <w:spacing w:before="60" w:after="60"/>
              <w:rPr>
                <w:rFonts w:ascii="Arial" w:hAnsi="Arial" w:cs="Arial"/>
              </w:rPr>
            </w:pPr>
            <w:proofErr w:type="spellStart"/>
            <w:r>
              <w:rPr>
                <w:rFonts w:ascii="Arial" w:hAnsi="Arial" w:cs="Arial"/>
              </w:rPr>
              <w:t>Mazars</w:t>
            </w:r>
            <w:proofErr w:type="spellEnd"/>
          </w:p>
        </w:tc>
      </w:tr>
      <w:tr w:rsidR="007358D4" w:rsidRPr="00CF2D26" w:rsidTr="00972DA1">
        <w:tc>
          <w:tcPr>
            <w:tcW w:w="697" w:type="dxa"/>
          </w:tcPr>
          <w:p w:rsidR="007358D4" w:rsidRPr="00CF2D26" w:rsidRDefault="007358D4" w:rsidP="009B3F54">
            <w:pPr>
              <w:spacing w:before="60" w:after="60"/>
              <w:jc w:val="center"/>
              <w:rPr>
                <w:rFonts w:ascii="Arial" w:hAnsi="Arial" w:cs="Arial"/>
              </w:rPr>
            </w:pPr>
            <w:r>
              <w:rPr>
                <w:rFonts w:ascii="Arial" w:hAnsi="Arial" w:cs="Arial"/>
              </w:rPr>
              <w:t>19</w:t>
            </w:r>
          </w:p>
        </w:tc>
        <w:tc>
          <w:tcPr>
            <w:tcW w:w="8411" w:type="dxa"/>
          </w:tcPr>
          <w:p w:rsidR="007358D4" w:rsidRPr="00CF2D26" w:rsidRDefault="007358D4" w:rsidP="009B3F54">
            <w:pPr>
              <w:spacing w:before="60" w:after="60"/>
              <w:rPr>
                <w:rFonts w:ascii="Arial" w:hAnsi="Arial" w:cs="Arial"/>
              </w:rPr>
            </w:pPr>
            <w:r>
              <w:rPr>
                <w:rFonts w:ascii="Arial" w:hAnsi="Arial" w:cs="Arial"/>
              </w:rPr>
              <w:t>MNP LLP – formerly Meyers Norris Penny (Canada)</w:t>
            </w:r>
          </w:p>
        </w:tc>
      </w:tr>
      <w:tr w:rsidR="007358D4" w:rsidRPr="00CF2D26" w:rsidTr="00972DA1">
        <w:tc>
          <w:tcPr>
            <w:tcW w:w="697" w:type="dxa"/>
          </w:tcPr>
          <w:p w:rsidR="007358D4" w:rsidRPr="00CF2D26" w:rsidRDefault="007358D4" w:rsidP="009B3F54">
            <w:pPr>
              <w:spacing w:before="60" w:after="60"/>
              <w:jc w:val="center"/>
              <w:rPr>
                <w:rFonts w:ascii="Arial" w:hAnsi="Arial" w:cs="Arial"/>
              </w:rPr>
            </w:pPr>
            <w:r>
              <w:rPr>
                <w:rFonts w:ascii="Arial" w:hAnsi="Arial" w:cs="Arial"/>
              </w:rPr>
              <w:t>20</w:t>
            </w:r>
          </w:p>
        </w:tc>
        <w:tc>
          <w:tcPr>
            <w:tcW w:w="8411" w:type="dxa"/>
          </w:tcPr>
          <w:p w:rsidR="007358D4" w:rsidRPr="00CF2D26" w:rsidRDefault="007358D4" w:rsidP="009B3F54">
            <w:pPr>
              <w:spacing w:before="60" w:after="60"/>
              <w:rPr>
                <w:rFonts w:ascii="Arial" w:hAnsi="Arial" w:cs="Arial"/>
              </w:rPr>
            </w:pPr>
            <w:proofErr w:type="spellStart"/>
            <w:r>
              <w:rPr>
                <w:rFonts w:ascii="Arial" w:hAnsi="Arial" w:cs="Arial"/>
              </w:rPr>
              <w:t>Nexia</w:t>
            </w:r>
            <w:proofErr w:type="spellEnd"/>
            <w:r>
              <w:rPr>
                <w:rFonts w:ascii="Arial" w:hAnsi="Arial" w:cs="Arial"/>
              </w:rPr>
              <w:t xml:space="preserve"> International</w:t>
            </w:r>
          </w:p>
        </w:tc>
      </w:tr>
      <w:tr w:rsidR="007358D4" w:rsidRPr="00CF2D26" w:rsidTr="00972DA1">
        <w:tc>
          <w:tcPr>
            <w:tcW w:w="697" w:type="dxa"/>
            <w:tcBorders>
              <w:bottom w:val="single" w:sz="4" w:space="0" w:color="auto"/>
            </w:tcBorders>
          </w:tcPr>
          <w:p w:rsidR="007358D4" w:rsidRPr="00CF2D26" w:rsidRDefault="007358D4" w:rsidP="009B3F54">
            <w:pPr>
              <w:spacing w:before="60" w:after="60"/>
              <w:jc w:val="center"/>
              <w:rPr>
                <w:rFonts w:ascii="Arial" w:hAnsi="Arial" w:cs="Arial"/>
              </w:rPr>
            </w:pPr>
            <w:r>
              <w:rPr>
                <w:rFonts w:ascii="Arial" w:hAnsi="Arial" w:cs="Arial"/>
              </w:rPr>
              <w:t>21</w:t>
            </w:r>
          </w:p>
        </w:tc>
        <w:tc>
          <w:tcPr>
            <w:tcW w:w="8411" w:type="dxa"/>
            <w:tcBorders>
              <w:bottom w:val="single" w:sz="4" w:space="0" w:color="auto"/>
            </w:tcBorders>
          </w:tcPr>
          <w:p w:rsidR="007358D4" w:rsidRPr="00CF2D26" w:rsidRDefault="007358D4" w:rsidP="009B3F54">
            <w:pPr>
              <w:spacing w:before="60" w:after="60"/>
              <w:rPr>
                <w:rFonts w:ascii="Arial" w:hAnsi="Arial" w:cs="Arial"/>
              </w:rPr>
            </w:pPr>
            <w:r>
              <w:rPr>
                <w:rFonts w:ascii="Arial" w:hAnsi="Arial" w:cs="Arial"/>
              </w:rPr>
              <w:t>PKF International Limited</w:t>
            </w:r>
          </w:p>
        </w:tc>
      </w:tr>
      <w:tr w:rsidR="007358D4" w:rsidRPr="00CF2D26" w:rsidTr="00972DA1">
        <w:tc>
          <w:tcPr>
            <w:tcW w:w="697" w:type="dxa"/>
            <w:tcBorders>
              <w:bottom w:val="single" w:sz="4" w:space="0" w:color="auto"/>
            </w:tcBorders>
            <w:shd w:val="clear" w:color="auto" w:fill="auto"/>
          </w:tcPr>
          <w:p w:rsidR="007358D4" w:rsidRPr="00CF2D26" w:rsidRDefault="007358D4" w:rsidP="009B3F54">
            <w:pPr>
              <w:spacing w:before="60" w:after="60"/>
              <w:jc w:val="center"/>
              <w:rPr>
                <w:rFonts w:ascii="Arial" w:hAnsi="Arial" w:cs="Arial"/>
              </w:rPr>
            </w:pPr>
            <w:r>
              <w:rPr>
                <w:rFonts w:ascii="Arial" w:hAnsi="Arial" w:cs="Arial"/>
              </w:rPr>
              <w:t>22</w:t>
            </w:r>
          </w:p>
        </w:tc>
        <w:tc>
          <w:tcPr>
            <w:tcW w:w="8411" w:type="dxa"/>
            <w:tcBorders>
              <w:bottom w:val="single" w:sz="4" w:space="0" w:color="auto"/>
            </w:tcBorders>
            <w:shd w:val="clear" w:color="auto" w:fill="auto"/>
          </w:tcPr>
          <w:p w:rsidR="007358D4" w:rsidRPr="00CF2D26" w:rsidRDefault="007358D4" w:rsidP="009B3F54">
            <w:pPr>
              <w:spacing w:before="60" w:after="60"/>
              <w:rPr>
                <w:rFonts w:ascii="Arial" w:hAnsi="Arial" w:cs="Arial"/>
              </w:rPr>
            </w:pPr>
            <w:r>
              <w:rPr>
                <w:rFonts w:ascii="Arial" w:hAnsi="Arial" w:cs="Arial"/>
              </w:rPr>
              <w:t>PricewaterhouseCoopers</w:t>
            </w:r>
          </w:p>
        </w:tc>
      </w:tr>
      <w:tr w:rsidR="007358D4" w:rsidRPr="007358D4" w:rsidTr="00972DA1">
        <w:tc>
          <w:tcPr>
            <w:tcW w:w="9108" w:type="dxa"/>
            <w:gridSpan w:val="2"/>
            <w:shd w:val="clear" w:color="auto" w:fill="BFBFBF" w:themeFill="background1" w:themeFillShade="BF"/>
          </w:tcPr>
          <w:p w:rsidR="007358D4" w:rsidRPr="007358D4" w:rsidRDefault="00DA3437" w:rsidP="009B3F54">
            <w:pPr>
              <w:spacing w:before="60" w:after="60"/>
              <w:rPr>
                <w:rFonts w:ascii="Arial" w:hAnsi="Arial" w:cs="Arial"/>
                <w:b/>
              </w:rPr>
            </w:pPr>
            <w:r>
              <w:rPr>
                <w:rFonts w:ascii="Arial" w:hAnsi="Arial" w:cs="Arial"/>
                <w:b/>
              </w:rPr>
              <w:t>Public Sector Auditors</w:t>
            </w:r>
          </w:p>
        </w:tc>
      </w:tr>
      <w:tr w:rsidR="007358D4" w:rsidRPr="00CF2D26" w:rsidTr="00972DA1">
        <w:tc>
          <w:tcPr>
            <w:tcW w:w="697" w:type="dxa"/>
          </w:tcPr>
          <w:p w:rsidR="007358D4" w:rsidRPr="00CF2D26" w:rsidRDefault="007358D4" w:rsidP="009B3F54">
            <w:pPr>
              <w:spacing w:before="60" w:after="60"/>
              <w:jc w:val="center"/>
              <w:rPr>
                <w:rFonts w:ascii="Arial" w:hAnsi="Arial" w:cs="Arial"/>
              </w:rPr>
            </w:pPr>
            <w:r>
              <w:rPr>
                <w:rFonts w:ascii="Arial" w:hAnsi="Arial" w:cs="Arial"/>
              </w:rPr>
              <w:t>23</w:t>
            </w:r>
          </w:p>
        </w:tc>
        <w:tc>
          <w:tcPr>
            <w:tcW w:w="8411" w:type="dxa"/>
          </w:tcPr>
          <w:p w:rsidR="007358D4" w:rsidRPr="00CF2D26" w:rsidRDefault="007358D4" w:rsidP="009B3F54">
            <w:pPr>
              <w:spacing w:before="60" w:after="60"/>
              <w:rPr>
                <w:rFonts w:ascii="Arial" w:hAnsi="Arial" w:cs="Arial"/>
              </w:rPr>
            </w:pPr>
            <w:r>
              <w:rPr>
                <w:rFonts w:ascii="Arial" w:hAnsi="Arial" w:cs="Arial"/>
              </w:rPr>
              <w:t>Auditor General of New Zealand</w:t>
            </w:r>
          </w:p>
        </w:tc>
      </w:tr>
      <w:tr w:rsidR="007358D4" w:rsidRPr="00CF2D26" w:rsidTr="00972DA1">
        <w:tc>
          <w:tcPr>
            <w:tcW w:w="697" w:type="dxa"/>
          </w:tcPr>
          <w:p w:rsidR="007358D4" w:rsidRPr="00CF2D26" w:rsidRDefault="007358D4" w:rsidP="009B3F54">
            <w:pPr>
              <w:spacing w:before="60" w:after="60"/>
              <w:jc w:val="center"/>
              <w:rPr>
                <w:rFonts w:ascii="Arial" w:hAnsi="Arial" w:cs="Arial"/>
              </w:rPr>
            </w:pPr>
            <w:r>
              <w:rPr>
                <w:rFonts w:ascii="Arial" w:hAnsi="Arial" w:cs="Arial"/>
              </w:rPr>
              <w:t>24</w:t>
            </w:r>
          </w:p>
        </w:tc>
        <w:tc>
          <w:tcPr>
            <w:tcW w:w="8411" w:type="dxa"/>
          </w:tcPr>
          <w:p w:rsidR="007358D4" w:rsidRPr="00CF2D26" w:rsidRDefault="007358D4" w:rsidP="009B3F54">
            <w:pPr>
              <w:spacing w:before="60" w:after="60"/>
              <w:rPr>
                <w:rFonts w:ascii="Arial" w:hAnsi="Arial" w:cs="Arial"/>
              </w:rPr>
            </w:pPr>
            <w:r>
              <w:rPr>
                <w:rFonts w:ascii="Arial" w:hAnsi="Arial" w:cs="Arial"/>
              </w:rPr>
              <w:t>Australasian Council of Auditors-General</w:t>
            </w:r>
          </w:p>
        </w:tc>
      </w:tr>
      <w:tr w:rsidR="007358D4" w:rsidRPr="00CF2D26" w:rsidTr="00972DA1">
        <w:tc>
          <w:tcPr>
            <w:tcW w:w="697" w:type="dxa"/>
            <w:tcBorders>
              <w:bottom w:val="single" w:sz="4" w:space="0" w:color="auto"/>
            </w:tcBorders>
          </w:tcPr>
          <w:p w:rsidR="007358D4" w:rsidRPr="00CF2D26" w:rsidRDefault="007358D4" w:rsidP="009B3F54">
            <w:pPr>
              <w:spacing w:before="60" w:after="60"/>
              <w:jc w:val="center"/>
              <w:rPr>
                <w:rFonts w:ascii="Arial" w:hAnsi="Arial" w:cs="Arial"/>
              </w:rPr>
            </w:pPr>
            <w:r>
              <w:rPr>
                <w:rFonts w:ascii="Arial" w:hAnsi="Arial" w:cs="Arial"/>
              </w:rPr>
              <w:t>25</w:t>
            </w:r>
          </w:p>
        </w:tc>
        <w:tc>
          <w:tcPr>
            <w:tcW w:w="8411" w:type="dxa"/>
            <w:tcBorders>
              <w:bottom w:val="single" w:sz="4" w:space="0" w:color="auto"/>
            </w:tcBorders>
          </w:tcPr>
          <w:p w:rsidR="007358D4" w:rsidRPr="00CF2D26" w:rsidRDefault="007358D4" w:rsidP="009B3F54">
            <w:pPr>
              <w:spacing w:before="60" w:after="60"/>
              <w:rPr>
                <w:rFonts w:ascii="Arial" w:hAnsi="Arial" w:cs="Arial"/>
              </w:rPr>
            </w:pPr>
            <w:r>
              <w:rPr>
                <w:rFonts w:ascii="Arial" w:hAnsi="Arial" w:cs="Arial"/>
              </w:rPr>
              <w:t>Wales Audit Office</w:t>
            </w:r>
          </w:p>
        </w:tc>
      </w:tr>
      <w:tr w:rsidR="007358D4" w:rsidRPr="007358D4" w:rsidTr="00972DA1">
        <w:tc>
          <w:tcPr>
            <w:tcW w:w="9108" w:type="dxa"/>
            <w:gridSpan w:val="2"/>
            <w:shd w:val="clear" w:color="auto" w:fill="BFBFBF" w:themeFill="background1" w:themeFillShade="BF"/>
          </w:tcPr>
          <w:p w:rsidR="007358D4" w:rsidRPr="007358D4" w:rsidRDefault="00B46927" w:rsidP="009B3F54">
            <w:pPr>
              <w:spacing w:before="60" w:after="60"/>
              <w:rPr>
                <w:rFonts w:ascii="Arial" w:hAnsi="Arial" w:cs="Arial"/>
                <w:b/>
              </w:rPr>
            </w:pPr>
            <w:r>
              <w:rPr>
                <w:rFonts w:ascii="Arial" w:hAnsi="Arial" w:cs="Arial"/>
                <w:b/>
              </w:rPr>
              <w:t xml:space="preserve">IFAC </w:t>
            </w:r>
            <w:r w:rsidR="007358D4">
              <w:rPr>
                <w:rFonts w:ascii="Arial" w:hAnsi="Arial" w:cs="Arial"/>
                <w:b/>
              </w:rPr>
              <w:t>Member Bodies</w:t>
            </w:r>
          </w:p>
        </w:tc>
      </w:tr>
      <w:tr w:rsidR="007358D4" w:rsidRPr="00CF2D26" w:rsidTr="00972DA1">
        <w:tc>
          <w:tcPr>
            <w:tcW w:w="697" w:type="dxa"/>
          </w:tcPr>
          <w:p w:rsidR="007358D4" w:rsidRPr="00CF2D26" w:rsidRDefault="007358D4" w:rsidP="009B3F54">
            <w:pPr>
              <w:spacing w:before="60" w:after="60"/>
              <w:jc w:val="center"/>
              <w:rPr>
                <w:rFonts w:ascii="Arial" w:hAnsi="Arial" w:cs="Arial"/>
              </w:rPr>
            </w:pPr>
            <w:r>
              <w:rPr>
                <w:rFonts w:ascii="Arial" w:hAnsi="Arial" w:cs="Arial"/>
              </w:rPr>
              <w:t>26</w:t>
            </w:r>
          </w:p>
        </w:tc>
        <w:tc>
          <w:tcPr>
            <w:tcW w:w="8411" w:type="dxa"/>
          </w:tcPr>
          <w:p w:rsidR="007358D4" w:rsidRPr="00CF2D26" w:rsidRDefault="007358D4" w:rsidP="009B3F54">
            <w:pPr>
              <w:spacing w:before="60" w:after="60"/>
              <w:rPr>
                <w:rFonts w:ascii="Arial" w:hAnsi="Arial" w:cs="Arial"/>
              </w:rPr>
            </w:pPr>
            <w:r>
              <w:rPr>
                <w:rFonts w:ascii="Arial" w:hAnsi="Arial" w:cs="Arial"/>
              </w:rPr>
              <w:t>CPA Australia</w:t>
            </w:r>
          </w:p>
        </w:tc>
      </w:tr>
      <w:tr w:rsidR="007358D4" w:rsidRPr="00CF2D26" w:rsidTr="00972DA1">
        <w:tc>
          <w:tcPr>
            <w:tcW w:w="697" w:type="dxa"/>
          </w:tcPr>
          <w:p w:rsidR="007358D4" w:rsidRDefault="007358D4" w:rsidP="009B3F54">
            <w:pPr>
              <w:spacing w:before="60" w:after="60"/>
              <w:jc w:val="center"/>
              <w:rPr>
                <w:rFonts w:ascii="Arial" w:hAnsi="Arial" w:cs="Arial"/>
              </w:rPr>
            </w:pPr>
            <w:r>
              <w:rPr>
                <w:rFonts w:ascii="Arial" w:hAnsi="Arial" w:cs="Arial"/>
              </w:rPr>
              <w:t>27</w:t>
            </w:r>
          </w:p>
        </w:tc>
        <w:tc>
          <w:tcPr>
            <w:tcW w:w="8411" w:type="dxa"/>
          </w:tcPr>
          <w:p w:rsidR="007358D4" w:rsidRDefault="007358D4" w:rsidP="009B3F54">
            <w:pPr>
              <w:spacing w:before="60" w:after="60"/>
              <w:rPr>
                <w:rFonts w:ascii="Arial" w:hAnsi="Arial" w:cs="Arial"/>
              </w:rPr>
            </w:pPr>
            <w:r>
              <w:rPr>
                <w:rFonts w:ascii="Arial" w:hAnsi="Arial" w:cs="Arial"/>
              </w:rPr>
              <w:t>The Institute of Chartered Accountants in England and Wales</w:t>
            </w:r>
          </w:p>
        </w:tc>
      </w:tr>
      <w:tr w:rsidR="0063282E" w:rsidRPr="00CF2D26" w:rsidTr="00972DA1">
        <w:tc>
          <w:tcPr>
            <w:tcW w:w="697" w:type="dxa"/>
            <w:tcBorders>
              <w:bottom w:val="single" w:sz="4" w:space="0" w:color="auto"/>
            </w:tcBorders>
          </w:tcPr>
          <w:p w:rsidR="0063282E" w:rsidRDefault="0063282E" w:rsidP="009B3F54">
            <w:pPr>
              <w:spacing w:before="60" w:after="60"/>
              <w:jc w:val="center"/>
              <w:rPr>
                <w:rFonts w:ascii="Arial" w:hAnsi="Arial" w:cs="Arial"/>
              </w:rPr>
            </w:pPr>
            <w:r>
              <w:rPr>
                <w:rFonts w:ascii="Arial" w:hAnsi="Arial" w:cs="Arial"/>
              </w:rPr>
              <w:t>28</w:t>
            </w:r>
          </w:p>
        </w:tc>
        <w:tc>
          <w:tcPr>
            <w:tcW w:w="8411" w:type="dxa"/>
            <w:tcBorders>
              <w:bottom w:val="single" w:sz="4" w:space="0" w:color="auto"/>
            </w:tcBorders>
          </w:tcPr>
          <w:p w:rsidR="0063282E" w:rsidRDefault="0063282E" w:rsidP="009B3F54">
            <w:pPr>
              <w:spacing w:before="60" w:after="60"/>
              <w:rPr>
                <w:rFonts w:ascii="Arial" w:hAnsi="Arial" w:cs="Arial"/>
              </w:rPr>
            </w:pPr>
            <w:r>
              <w:rPr>
                <w:rFonts w:ascii="Arial" w:hAnsi="Arial" w:cs="Arial"/>
              </w:rPr>
              <w:t>The Malaysian Institute of Certified Public Accountants</w:t>
            </w:r>
          </w:p>
        </w:tc>
      </w:tr>
      <w:tr w:rsidR="007358D4" w:rsidRPr="00CF2D26" w:rsidTr="00972DA1">
        <w:tc>
          <w:tcPr>
            <w:tcW w:w="697" w:type="dxa"/>
            <w:tcBorders>
              <w:bottom w:val="single" w:sz="4" w:space="0" w:color="auto"/>
            </w:tcBorders>
          </w:tcPr>
          <w:p w:rsidR="007358D4" w:rsidRPr="00CF2D26" w:rsidRDefault="007358D4" w:rsidP="009B3F54">
            <w:pPr>
              <w:spacing w:before="60" w:after="60"/>
              <w:jc w:val="center"/>
              <w:rPr>
                <w:rFonts w:ascii="Arial" w:hAnsi="Arial" w:cs="Arial"/>
              </w:rPr>
            </w:pPr>
            <w:r>
              <w:rPr>
                <w:rFonts w:ascii="Arial" w:hAnsi="Arial" w:cs="Arial"/>
              </w:rPr>
              <w:t>2</w:t>
            </w:r>
            <w:r w:rsidR="0063282E">
              <w:rPr>
                <w:rFonts w:ascii="Arial" w:hAnsi="Arial" w:cs="Arial"/>
              </w:rPr>
              <w:t>9</w:t>
            </w:r>
          </w:p>
        </w:tc>
        <w:tc>
          <w:tcPr>
            <w:tcW w:w="8411" w:type="dxa"/>
            <w:tcBorders>
              <w:bottom w:val="single" w:sz="4" w:space="0" w:color="auto"/>
            </w:tcBorders>
          </w:tcPr>
          <w:p w:rsidR="007358D4" w:rsidRPr="00CF2D26" w:rsidRDefault="007358D4" w:rsidP="009B3F54">
            <w:pPr>
              <w:spacing w:before="60" w:after="60"/>
              <w:rPr>
                <w:rFonts w:ascii="Arial" w:hAnsi="Arial" w:cs="Arial"/>
              </w:rPr>
            </w:pPr>
            <w:r>
              <w:rPr>
                <w:rFonts w:ascii="Arial" w:hAnsi="Arial" w:cs="Arial"/>
              </w:rPr>
              <w:t>South African Institute of Chartered Accountants</w:t>
            </w:r>
          </w:p>
        </w:tc>
      </w:tr>
      <w:tr w:rsidR="007358D4" w:rsidRPr="007358D4" w:rsidTr="00972DA1">
        <w:tc>
          <w:tcPr>
            <w:tcW w:w="9108" w:type="dxa"/>
            <w:gridSpan w:val="2"/>
            <w:tcBorders>
              <w:bottom w:val="single" w:sz="4" w:space="0" w:color="auto"/>
            </w:tcBorders>
            <w:shd w:val="clear" w:color="auto" w:fill="BFBFBF" w:themeFill="background1" w:themeFillShade="BF"/>
          </w:tcPr>
          <w:p w:rsidR="007358D4" w:rsidRPr="007358D4" w:rsidRDefault="007358D4" w:rsidP="009B3F54">
            <w:pPr>
              <w:spacing w:before="60" w:after="60"/>
              <w:rPr>
                <w:rFonts w:ascii="Arial" w:hAnsi="Arial" w:cs="Arial"/>
                <w:b/>
              </w:rPr>
            </w:pPr>
            <w:r>
              <w:rPr>
                <w:rFonts w:ascii="Arial" w:hAnsi="Arial" w:cs="Arial"/>
                <w:b/>
              </w:rPr>
              <w:t>Individuals</w:t>
            </w:r>
            <w:r w:rsidR="00DA3437">
              <w:rPr>
                <w:rFonts w:ascii="Arial" w:hAnsi="Arial" w:cs="Arial"/>
                <w:b/>
              </w:rPr>
              <w:t xml:space="preserve"> (1)</w:t>
            </w:r>
          </w:p>
        </w:tc>
      </w:tr>
      <w:tr w:rsidR="007358D4" w:rsidRPr="00CF2D26" w:rsidTr="00972DA1">
        <w:tc>
          <w:tcPr>
            <w:tcW w:w="697" w:type="dxa"/>
            <w:tcBorders>
              <w:bottom w:val="single" w:sz="4" w:space="0" w:color="auto"/>
            </w:tcBorders>
          </w:tcPr>
          <w:p w:rsidR="007358D4" w:rsidRDefault="0063282E" w:rsidP="009B3F54">
            <w:pPr>
              <w:widowControl w:val="0"/>
              <w:spacing w:before="60" w:after="60"/>
              <w:jc w:val="center"/>
              <w:rPr>
                <w:rFonts w:ascii="Arial" w:hAnsi="Arial" w:cs="Arial"/>
              </w:rPr>
            </w:pPr>
            <w:r>
              <w:rPr>
                <w:rFonts w:ascii="Arial" w:hAnsi="Arial" w:cs="Arial"/>
              </w:rPr>
              <w:t>30</w:t>
            </w:r>
          </w:p>
        </w:tc>
        <w:tc>
          <w:tcPr>
            <w:tcW w:w="8411" w:type="dxa"/>
            <w:tcBorders>
              <w:bottom w:val="single" w:sz="4" w:space="0" w:color="auto"/>
            </w:tcBorders>
          </w:tcPr>
          <w:p w:rsidR="007358D4" w:rsidRDefault="009D2306" w:rsidP="009B3F54">
            <w:pPr>
              <w:widowControl w:val="0"/>
              <w:spacing w:before="60"/>
              <w:rPr>
                <w:rFonts w:ascii="Arial" w:hAnsi="Arial" w:cs="Arial"/>
              </w:rPr>
            </w:pPr>
            <w:r>
              <w:rPr>
                <w:rFonts w:ascii="Arial" w:hAnsi="Arial" w:cs="Arial"/>
              </w:rPr>
              <w:t>In</w:t>
            </w:r>
            <w:r w:rsidR="00DA3437">
              <w:rPr>
                <w:rFonts w:ascii="Arial" w:hAnsi="Arial" w:cs="Arial"/>
              </w:rPr>
              <w:t>d</w:t>
            </w:r>
            <w:r>
              <w:rPr>
                <w:rFonts w:ascii="Arial" w:hAnsi="Arial" w:cs="Arial"/>
              </w:rPr>
              <w:t>i</w:t>
            </w:r>
            <w:r w:rsidR="00DA3437">
              <w:rPr>
                <w:rFonts w:ascii="Arial" w:hAnsi="Arial" w:cs="Arial"/>
              </w:rPr>
              <w:t>vidual</w:t>
            </w:r>
          </w:p>
        </w:tc>
      </w:tr>
    </w:tbl>
    <w:p w:rsidR="005167C4" w:rsidRPr="00150EDB" w:rsidRDefault="005167C4" w:rsidP="009B3F54">
      <w:pPr>
        <w:widowControl w:val="0"/>
        <w:spacing w:before="120" w:after="0" w:line="280" w:lineRule="exact"/>
        <w:jc w:val="both"/>
        <w:rPr>
          <w:rFonts w:ascii="Arial" w:hAnsi="Arial" w:cs="Arial"/>
          <w:sz w:val="20"/>
          <w:szCs w:val="20"/>
        </w:rPr>
      </w:pPr>
    </w:p>
    <w:sectPr w:rsidR="005167C4" w:rsidRPr="00150EDB" w:rsidSect="00290BD9">
      <w:headerReference w:type="default" r:id="rId11"/>
      <w:footerReference w:type="default" r:id="rId12"/>
      <w:headerReference w:type="first" r:id="rId13"/>
      <w:footerReference w:type="first" r:id="rId14"/>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4B77" w:rsidRDefault="008B4B77" w:rsidP="004A2A78">
      <w:pPr>
        <w:spacing w:after="0" w:line="240" w:lineRule="auto"/>
      </w:pPr>
      <w:r>
        <w:separator/>
      </w:r>
    </w:p>
  </w:endnote>
  <w:endnote w:type="continuationSeparator" w:id="0">
    <w:p w:rsidR="008B4B77" w:rsidRDefault="008B4B77" w:rsidP="004A2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6"/>
        <w:szCs w:val="16"/>
      </w:rPr>
      <w:id w:val="687403"/>
      <w:docPartObj>
        <w:docPartGallery w:val="Page Numbers (Bottom of Page)"/>
        <w:docPartUnique/>
      </w:docPartObj>
    </w:sdtPr>
    <w:sdtEndPr/>
    <w:sdtContent>
      <w:sdt>
        <w:sdtPr>
          <w:rPr>
            <w:rFonts w:ascii="Arial" w:hAnsi="Arial" w:cs="Arial"/>
            <w:sz w:val="16"/>
            <w:szCs w:val="16"/>
          </w:rPr>
          <w:id w:val="565050477"/>
          <w:docPartObj>
            <w:docPartGallery w:val="Page Numbers (Top of Page)"/>
            <w:docPartUnique/>
          </w:docPartObj>
        </w:sdtPr>
        <w:sdtEndPr/>
        <w:sdtContent>
          <w:p w:rsidR="003A76E7" w:rsidRPr="00765F47" w:rsidRDefault="009B3F54" w:rsidP="009B3F54">
            <w:pPr>
              <w:pStyle w:val="Footer"/>
              <w:tabs>
                <w:tab w:val="left" w:pos="468"/>
                <w:tab w:val="center" w:pos="4513"/>
              </w:tabs>
              <w:rPr>
                <w:rFonts w:ascii="Arial" w:hAnsi="Arial" w:cs="Arial"/>
                <w:sz w:val="16"/>
                <w:szCs w:val="16"/>
              </w:rPr>
            </w:pPr>
            <w:r>
              <w:rPr>
                <w:rFonts w:ascii="Arial" w:hAnsi="Arial" w:cs="Arial"/>
                <w:sz w:val="16"/>
                <w:szCs w:val="16"/>
              </w:rPr>
              <w:tab/>
            </w:r>
            <w:r>
              <w:rPr>
                <w:rFonts w:ascii="Arial" w:hAnsi="Arial" w:cs="Arial"/>
                <w:sz w:val="16"/>
                <w:szCs w:val="16"/>
              </w:rPr>
              <w:tab/>
            </w:r>
            <w:r w:rsidR="003A76E7">
              <w:rPr>
                <w:rFonts w:ascii="Arial" w:hAnsi="Arial" w:cs="Arial"/>
                <w:sz w:val="16"/>
                <w:szCs w:val="16"/>
              </w:rPr>
              <w:t>Agenda Item G.1</w:t>
            </w:r>
          </w:p>
          <w:p w:rsidR="003A76E7" w:rsidRPr="00765F47" w:rsidRDefault="003A76E7" w:rsidP="000F4658">
            <w:pPr>
              <w:pStyle w:val="Footer"/>
              <w:jc w:val="center"/>
              <w:rPr>
                <w:rFonts w:ascii="Arial" w:hAnsi="Arial" w:cs="Arial"/>
                <w:sz w:val="16"/>
                <w:szCs w:val="16"/>
              </w:rPr>
            </w:pPr>
            <w:r w:rsidRPr="00765F47">
              <w:rPr>
                <w:rFonts w:ascii="Arial" w:hAnsi="Arial" w:cs="Arial"/>
                <w:sz w:val="16"/>
                <w:szCs w:val="16"/>
              </w:rPr>
              <w:t xml:space="preserve">Page </w:t>
            </w:r>
            <w:r w:rsidRPr="00765F47">
              <w:rPr>
                <w:rFonts w:ascii="Arial" w:hAnsi="Arial" w:cs="Arial"/>
                <w:sz w:val="16"/>
                <w:szCs w:val="16"/>
              </w:rPr>
              <w:fldChar w:fldCharType="begin"/>
            </w:r>
            <w:r w:rsidRPr="00765F47">
              <w:rPr>
                <w:rFonts w:ascii="Arial" w:hAnsi="Arial" w:cs="Arial"/>
                <w:sz w:val="16"/>
                <w:szCs w:val="16"/>
              </w:rPr>
              <w:instrText xml:space="preserve"> PAGE </w:instrText>
            </w:r>
            <w:r w:rsidRPr="00765F47">
              <w:rPr>
                <w:rFonts w:ascii="Arial" w:hAnsi="Arial" w:cs="Arial"/>
                <w:sz w:val="16"/>
                <w:szCs w:val="16"/>
              </w:rPr>
              <w:fldChar w:fldCharType="separate"/>
            </w:r>
            <w:r w:rsidR="000C55F5">
              <w:rPr>
                <w:rFonts w:ascii="Arial" w:hAnsi="Arial" w:cs="Arial"/>
                <w:noProof/>
                <w:sz w:val="16"/>
                <w:szCs w:val="16"/>
              </w:rPr>
              <w:t>13</w:t>
            </w:r>
            <w:r w:rsidRPr="00765F47">
              <w:rPr>
                <w:rFonts w:ascii="Arial" w:hAnsi="Arial" w:cs="Arial"/>
                <w:sz w:val="16"/>
                <w:szCs w:val="16"/>
              </w:rPr>
              <w:fldChar w:fldCharType="end"/>
            </w:r>
            <w:r w:rsidRPr="00765F47">
              <w:rPr>
                <w:rFonts w:ascii="Arial" w:hAnsi="Arial" w:cs="Arial"/>
                <w:sz w:val="16"/>
                <w:szCs w:val="16"/>
              </w:rPr>
              <w:t xml:space="preserve"> of </w:t>
            </w:r>
            <w:r w:rsidRPr="00765F47">
              <w:rPr>
                <w:rFonts w:ascii="Arial" w:hAnsi="Arial" w:cs="Arial"/>
                <w:sz w:val="16"/>
                <w:szCs w:val="16"/>
              </w:rPr>
              <w:fldChar w:fldCharType="begin"/>
            </w:r>
            <w:r w:rsidRPr="00765F47">
              <w:rPr>
                <w:rFonts w:ascii="Arial" w:hAnsi="Arial" w:cs="Arial"/>
                <w:sz w:val="16"/>
                <w:szCs w:val="16"/>
              </w:rPr>
              <w:instrText xml:space="preserve"> NUMPAGES  </w:instrText>
            </w:r>
            <w:r w:rsidRPr="00765F47">
              <w:rPr>
                <w:rFonts w:ascii="Arial" w:hAnsi="Arial" w:cs="Arial"/>
                <w:sz w:val="16"/>
                <w:szCs w:val="16"/>
              </w:rPr>
              <w:fldChar w:fldCharType="separate"/>
            </w:r>
            <w:r w:rsidR="000C55F5">
              <w:rPr>
                <w:rFonts w:ascii="Arial" w:hAnsi="Arial" w:cs="Arial"/>
                <w:noProof/>
                <w:sz w:val="16"/>
                <w:szCs w:val="16"/>
              </w:rPr>
              <w:t>13</w:t>
            </w:r>
            <w:r w:rsidRPr="00765F47">
              <w:rPr>
                <w:rFonts w:ascii="Arial" w:hAnsi="Arial" w:cs="Arial"/>
                <w:sz w:val="16"/>
                <w:szCs w:val="16"/>
              </w:rPr>
              <w:fldChar w:fldCharType="end"/>
            </w:r>
          </w:p>
        </w:sdtContent>
      </w:sdt>
    </w:sdtContent>
  </w:sdt>
  <w:p w:rsidR="003A76E7" w:rsidRDefault="003A76E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6E7" w:rsidRPr="00AE0E2D" w:rsidRDefault="003A76E7" w:rsidP="00AD62A9">
    <w:pPr>
      <w:tabs>
        <w:tab w:val="center" w:pos="4680"/>
        <w:tab w:val="right" w:pos="9360"/>
      </w:tabs>
      <w:spacing w:after="0" w:line="240" w:lineRule="auto"/>
      <w:jc w:val="right"/>
      <w:rPr>
        <w:rFonts w:ascii="Arial" w:hAnsi="Arial" w:cs="Arial"/>
        <w:sz w:val="16"/>
        <w:szCs w:val="16"/>
      </w:rPr>
    </w:pPr>
    <w:r>
      <w:tab/>
    </w:r>
    <w:sdt>
      <w:sdtPr>
        <w:rPr>
          <w:rFonts w:ascii="Arial" w:hAnsi="Arial" w:cs="Arial"/>
          <w:sz w:val="16"/>
          <w:szCs w:val="16"/>
        </w:rPr>
        <w:id w:val="-2068646677"/>
        <w:docPartObj>
          <w:docPartGallery w:val="Page Numbers (Top of Page)"/>
          <w:docPartUnique/>
        </w:docPartObj>
      </w:sdtPr>
      <w:sdtEndPr/>
      <w:sdtContent>
        <w:r w:rsidRPr="00AE0E2D">
          <w:rPr>
            <w:rFonts w:ascii="Arial" w:hAnsi="Arial" w:cs="Arial"/>
            <w:sz w:val="16"/>
            <w:szCs w:val="16"/>
          </w:rPr>
          <w:t xml:space="preserve">Page </w:t>
        </w:r>
        <w:r w:rsidRPr="00AE0E2D">
          <w:rPr>
            <w:rFonts w:ascii="Arial" w:hAnsi="Arial" w:cs="Arial"/>
            <w:bCs/>
            <w:sz w:val="16"/>
            <w:szCs w:val="16"/>
          </w:rPr>
          <w:fldChar w:fldCharType="begin"/>
        </w:r>
        <w:r w:rsidRPr="00AE0E2D">
          <w:rPr>
            <w:rFonts w:ascii="Arial" w:hAnsi="Arial" w:cs="Arial"/>
            <w:bCs/>
            <w:sz w:val="16"/>
            <w:szCs w:val="16"/>
          </w:rPr>
          <w:instrText xml:space="preserve"> PAGE </w:instrText>
        </w:r>
        <w:r w:rsidRPr="00AE0E2D">
          <w:rPr>
            <w:rFonts w:ascii="Arial" w:hAnsi="Arial" w:cs="Arial"/>
            <w:bCs/>
            <w:sz w:val="16"/>
            <w:szCs w:val="16"/>
          </w:rPr>
          <w:fldChar w:fldCharType="separate"/>
        </w:r>
        <w:r w:rsidR="000C55F5">
          <w:rPr>
            <w:rFonts w:ascii="Arial" w:hAnsi="Arial" w:cs="Arial"/>
            <w:bCs/>
            <w:noProof/>
            <w:sz w:val="16"/>
            <w:szCs w:val="16"/>
          </w:rPr>
          <w:t>1</w:t>
        </w:r>
        <w:r w:rsidRPr="00AE0E2D">
          <w:rPr>
            <w:rFonts w:ascii="Arial" w:hAnsi="Arial" w:cs="Arial"/>
            <w:bCs/>
            <w:sz w:val="16"/>
            <w:szCs w:val="16"/>
          </w:rPr>
          <w:fldChar w:fldCharType="end"/>
        </w:r>
        <w:r w:rsidRPr="00AE0E2D">
          <w:rPr>
            <w:rFonts w:ascii="Arial" w:hAnsi="Arial" w:cs="Arial"/>
            <w:sz w:val="16"/>
            <w:szCs w:val="16"/>
          </w:rPr>
          <w:t xml:space="preserve"> of </w:t>
        </w:r>
        <w:r w:rsidRPr="00AE0E2D">
          <w:rPr>
            <w:rFonts w:ascii="Arial" w:hAnsi="Arial" w:cs="Arial"/>
            <w:bCs/>
            <w:sz w:val="16"/>
            <w:szCs w:val="16"/>
          </w:rPr>
          <w:fldChar w:fldCharType="begin"/>
        </w:r>
        <w:r w:rsidRPr="00AE0E2D">
          <w:rPr>
            <w:rFonts w:ascii="Arial" w:hAnsi="Arial" w:cs="Arial"/>
            <w:bCs/>
            <w:sz w:val="16"/>
            <w:szCs w:val="16"/>
          </w:rPr>
          <w:instrText xml:space="preserve"> NUMPAGES  </w:instrText>
        </w:r>
        <w:r w:rsidRPr="00AE0E2D">
          <w:rPr>
            <w:rFonts w:ascii="Arial" w:hAnsi="Arial" w:cs="Arial"/>
            <w:bCs/>
            <w:sz w:val="16"/>
            <w:szCs w:val="16"/>
          </w:rPr>
          <w:fldChar w:fldCharType="separate"/>
        </w:r>
        <w:r w:rsidR="000C55F5">
          <w:rPr>
            <w:rFonts w:ascii="Arial" w:hAnsi="Arial" w:cs="Arial"/>
            <w:bCs/>
            <w:noProof/>
            <w:sz w:val="16"/>
            <w:szCs w:val="16"/>
          </w:rPr>
          <w:t>13</w:t>
        </w:r>
        <w:r w:rsidRPr="00AE0E2D">
          <w:rPr>
            <w:rFonts w:ascii="Arial" w:hAnsi="Arial" w:cs="Arial"/>
            <w:bCs/>
            <w:sz w:val="16"/>
            <w:szCs w:val="16"/>
          </w:rPr>
          <w:fldChar w:fldCharType="end"/>
        </w:r>
      </w:sdtContent>
    </w:sdt>
  </w:p>
  <w:p w:rsidR="003A76E7" w:rsidRPr="00AE0E2D" w:rsidRDefault="003A76E7" w:rsidP="00AD62A9">
    <w:pPr>
      <w:tabs>
        <w:tab w:val="center" w:pos="4680"/>
        <w:tab w:val="right" w:pos="9360"/>
      </w:tabs>
      <w:spacing w:after="0" w:line="240" w:lineRule="auto"/>
      <w:rPr>
        <w:rFonts w:ascii="Arial" w:hAnsi="Arial" w:cs="Arial"/>
        <w:sz w:val="16"/>
        <w:szCs w:val="16"/>
      </w:rPr>
    </w:pPr>
    <w:r w:rsidRPr="00AE0E2D">
      <w:rPr>
        <w:rFonts w:ascii="Arial" w:hAnsi="Arial" w:cs="Arial"/>
        <w:i/>
        <w:sz w:val="16"/>
        <w:szCs w:val="16"/>
      </w:rPr>
      <w:t xml:space="preserve">Prepared by: </w:t>
    </w:r>
    <w:r>
      <w:rPr>
        <w:rFonts w:ascii="Arial" w:hAnsi="Arial" w:cs="Arial"/>
        <w:sz w:val="16"/>
        <w:szCs w:val="16"/>
      </w:rPr>
      <w:t xml:space="preserve">Beverley </w:t>
    </w:r>
    <w:proofErr w:type="spellStart"/>
    <w:r>
      <w:rPr>
        <w:rFonts w:ascii="Arial" w:hAnsi="Arial" w:cs="Arial"/>
        <w:sz w:val="16"/>
        <w:szCs w:val="16"/>
      </w:rPr>
      <w:t>Bahlmann</w:t>
    </w:r>
    <w:proofErr w:type="spellEnd"/>
    <w:r w:rsidRPr="00AE0E2D">
      <w:rPr>
        <w:rFonts w:ascii="Arial" w:hAnsi="Arial" w:cs="Arial"/>
        <w:sz w:val="16"/>
        <w:szCs w:val="16"/>
      </w:rPr>
      <w:t xml:space="preserve"> (</w:t>
    </w:r>
    <w:r>
      <w:rPr>
        <w:rFonts w:ascii="Arial" w:hAnsi="Arial" w:cs="Arial"/>
        <w:sz w:val="16"/>
        <w:szCs w:val="16"/>
      </w:rPr>
      <w:t>March</w:t>
    </w:r>
    <w:r w:rsidRPr="00AE0E2D">
      <w:rPr>
        <w:rFonts w:ascii="Arial" w:hAnsi="Arial" w:cs="Arial"/>
        <w:sz w:val="16"/>
        <w:szCs w:val="16"/>
      </w:rPr>
      <w:t xml:space="preserve"> 2013)</w:t>
    </w:r>
  </w:p>
  <w:p w:rsidR="003A76E7" w:rsidRDefault="003A76E7" w:rsidP="00AD62A9">
    <w:pPr>
      <w:pStyle w:val="Footer"/>
      <w:tabs>
        <w:tab w:val="clear" w:pos="4680"/>
        <w:tab w:val="clear" w:pos="9360"/>
        <w:tab w:val="left" w:pos="23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4B77" w:rsidRDefault="008B4B77" w:rsidP="004A2A78">
      <w:pPr>
        <w:spacing w:after="0" w:line="240" w:lineRule="auto"/>
      </w:pPr>
      <w:r>
        <w:separator/>
      </w:r>
    </w:p>
  </w:footnote>
  <w:footnote w:type="continuationSeparator" w:id="0">
    <w:p w:rsidR="008B4B77" w:rsidRDefault="008B4B77" w:rsidP="004A2A78">
      <w:pPr>
        <w:spacing w:after="0" w:line="240" w:lineRule="auto"/>
      </w:pPr>
      <w:r>
        <w:continuationSeparator/>
      </w:r>
    </w:p>
  </w:footnote>
  <w:footnote w:id="1">
    <w:p w:rsidR="003A76E7" w:rsidRPr="00CE5B67" w:rsidRDefault="003A76E7" w:rsidP="00CE5B67">
      <w:pPr>
        <w:pStyle w:val="FootnoteText"/>
        <w:spacing w:after="60" w:line="240" w:lineRule="exact"/>
        <w:ind w:left="360" w:hanging="360"/>
        <w:jc w:val="both"/>
        <w:rPr>
          <w:rFonts w:ascii="Arial" w:hAnsi="Arial" w:cs="Arial"/>
          <w:sz w:val="16"/>
          <w:szCs w:val="16"/>
        </w:rPr>
      </w:pPr>
      <w:r w:rsidRPr="00CE5B67">
        <w:rPr>
          <w:rStyle w:val="FootnoteReference"/>
          <w:rFonts w:ascii="Arial" w:hAnsi="Arial" w:cs="Arial"/>
          <w:sz w:val="16"/>
          <w:szCs w:val="16"/>
        </w:rPr>
        <w:footnoteRef/>
      </w:r>
      <w:r w:rsidRPr="00CE5B67">
        <w:rPr>
          <w:rFonts w:ascii="Arial" w:hAnsi="Arial" w:cs="Arial"/>
          <w:sz w:val="16"/>
          <w:szCs w:val="16"/>
        </w:rPr>
        <w:tab/>
        <w:t xml:space="preserve">ISQC 1, </w:t>
      </w:r>
      <w:r w:rsidRPr="00CE5B67">
        <w:rPr>
          <w:rFonts w:ascii="Arial" w:hAnsi="Arial" w:cs="Arial"/>
          <w:i/>
          <w:sz w:val="16"/>
          <w:szCs w:val="16"/>
        </w:rPr>
        <w:t>Quality Control for Firms that Perform Audits and Reviews of Financial Statements, and Other Assurance and Related Services Engagements</w:t>
      </w:r>
    </w:p>
  </w:footnote>
  <w:footnote w:id="2">
    <w:p w:rsidR="003A76E7" w:rsidRPr="00CE5B67" w:rsidRDefault="003A76E7" w:rsidP="00CE5B67">
      <w:pPr>
        <w:pStyle w:val="FootnoteText"/>
        <w:spacing w:after="60" w:line="240" w:lineRule="exact"/>
        <w:ind w:left="360" w:hanging="360"/>
        <w:jc w:val="both"/>
        <w:rPr>
          <w:rFonts w:ascii="Arial" w:hAnsi="Arial" w:cs="Arial"/>
          <w:sz w:val="16"/>
          <w:szCs w:val="16"/>
        </w:rPr>
      </w:pPr>
      <w:r w:rsidRPr="00CE5B67">
        <w:rPr>
          <w:rStyle w:val="FootnoteReference"/>
          <w:rFonts w:ascii="Arial" w:hAnsi="Arial" w:cs="Arial"/>
          <w:sz w:val="16"/>
          <w:szCs w:val="16"/>
        </w:rPr>
        <w:footnoteRef/>
      </w:r>
      <w:r w:rsidRPr="00CE5B67">
        <w:rPr>
          <w:rFonts w:ascii="Arial" w:hAnsi="Arial" w:cs="Arial"/>
          <w:sz w:val="16"/>
          <w:szCs w:val="16"/>
        </w:rPr>
        <w:tab/>
        <w:t>The clarified ISAs became effective for audits of financial statements for periods beginning on or after December 15, 2009.</w:t>
      </w:r>
    </w:p>
  </w:footnote>
  <w:footnote w:id="3">
    <w:p w:rsidR="003A76E7" w:rsidRPr="00CE5B67" w:rsidRDefault="003A76E7" w:rsidP="00CE5B67">
      <w:pPr>
        <w:pStyle w:val="FootnoteText"/>
        <w:spacing w:after="60" w:line="240" w:lineRule="exact"/>
        <w:ind w:left="360" w:hanging="360"/>
        <w:jc w:val="both"/>
        <w:rPr>
          <w:rFonts w:ascii="Arial" w:hAnsi="Arial" w:cs="Arial"/>
          <w:sz w:val="16"/>
          <w:szCs w:val="16"/>
        </w:rPr>
      </w:pPr>
      <w:r w:rsidRPr="00CE5B67">
        <w:rPr>
          <w:rStyle w:val="FootnoteReference"/>
          <w:rFonts w:ascii="Arial" w:hAnsi="Arial" w:cs="Arial"/>
          <w:sz w:val="16"/>
          <w:szCs w:val="16"/>
        </w:rPr>
        <w:footnoteRef/>
      </w:r>
      <w:r w:rsidRPr="00CE5B67">
        <w:rPr>
          <w:rFonts w:ascii="Arial" w:hAnsi="Arial" w:cs="Arial"/>
          <w:sz w:val="16"/>
          <w:szCs w:val="16"/>
        </w:rPr>
        <w:t xml:space="preserve"> </w:t>
      </w:r>
      <w:r>
        <w:rPr>
          <w:rFonts w:ascii="Arial" w:hAnsi="Arial" w:cs="Arial"/>
          <w:sz w:val="16"/>
          <w:szCs w:val="16"/>
        </w:rPr>
        <w:tab/>
      </w:r>
      <w:r w:rsidRPr="00CE5B67">
        <w:rPr>
          <w:rFonts w:ascii="Arial" w:hAnsi="Arial" w:cs="Arial"/>
          <w:sz w:val="16"/>
          <w:szCs w:val="16"/>
        </w:rPr>
        <w:t>In addition to those ISAs that were revised as part of the Clarity Project the IAASB invited comments on other recently revised standards including ISQC</w:t>
      </w:r>
      <w:r>
        <w:rPr>
          <w:rFonts w:ascii="Arial" w:hAnsi="Arial" w:cs="Arial"/>
          <w:sz w:val="16"/>
          <w:szCs w:val="16"/>
        </w:rPr>
        <w:t xml:space="preserve"> </w:t>
      </w:r>
      <w:r w:rsidRPr="00CE5B67">
        <w:rPr>
          <w:rFonts w:ascii="Arial" w:hAnsi="Arial" w:cs="Arial"/>
          <w:sz w:val="16"/>
          <w:szCs w:val="16"/>
        </w:rPr>
        <w:t>1 and</w:t>
      </w:r>
      <w:r>
        <w:rPr>
          <w:rFonts w:ascii="Arial" w:hAnsi="Arial" w:cs="Arial"/>
          <w:sz w:val="16"/>
          <w:szCs w:val="16"/>
        </w:rPr>
        <w:t xml:space="preserve"> ISAs addressing quality control, documentation, fraud, planning, the auditor’s risks assessment and response, and auditor reporting.</w:t>
      </w:r>
    </w:p>
  </w:footnote>
  <w:footnote w:id="4">
    <w:p w:rsidR="003A76E7" w:rsidRPr="00CE5B67" w:rsidRDefault="003A76E7" w:rsidP="00CE5B67">
      <w:pPr>
        <w:pStyle w:val="FootnoteText"/>
        <w:spacing w:after="60" w:line="240" w:lineRule="exact"/>
        <w:ind w:left="360" w:hanging="360"/>
        <w:jc w:val="both"/>
        <w:rPr>
          <w:rFonts w:ascii="Arial" w:hAnsi="Arial" w:cs="Arial"/>
          <w:sz w:val="16"/>
          <w:szCs w:val="16"/>
        </w:rPr>
      </w:pPr>
      <w:r w:rsidRPr="00CE5B67">
        <w:rPr>
          <w:rStyle w:val="FootnoteReference"/>
          <w:rFonts w:ascii="Arial" w:hAnsi="Arial" w:cs="Arial"/>
          <w:sz w:val="16"/>
          <w:szCs w:val="16"/>
        </w:rPr>
        <w:footnoteRef/>
      </w:r>
      <w:r w:rsidRPr="00CE5B67">
        <w:rPr>
          <w:rFonts w:ascii="Arial" w:hAnsi="Arial" w:cs="Arial"/>
          <w:sz w:val="16"/>
          <w:szCs w:val="16"/>
        </w:rPr>
        <w:t xml:space="preserve">       Report available at: </w:t>
      </w:r>
      <w:hyperlink r:id="rId1" w:history="1">
        <w:r w:rsidRPr="00CE5B67">
          <w:rPr>
            <w:rStyle w:val="Hyperlink"/>
            <w:rFonts w:ascii="Arial" w:hAnsi="Arial" w:cs="Arial"/>
            <w:sz w:val="16"/>
            <w:szCs w:val="16"/>
          </w:rPr>
          <w:t>http://www.ifac.org/download/IAASB-Implementation-Monitoring-Clarified-ISAs.pdf</w:t>
        </w:r>
      </w:hyperlink>
    </w:p>
  </w:footnote>
  <w:footnote w:id="5">
    <w:p w:rsidR="003A76E7" w:rsidRPr="001F57D1" w:rsidRDefault="003A76E7" w:rsidP="00CE5B67">
      <w:pPr>
        <w:pStyle w:val="FootnoteText"/>
        <w:spacing w:after="60" w:line="240" w:lineRule="exact"/>
        <w:ind w:left="360" w:hanging="360"/>
        <w:jc w:val="both"/>
        <w:rPr>
          <w:rFonts w:ascii="Arial" w:hAnsi="Arial" w:cs="Arial"/>
          <w:sz w:val="16"/>
          <w:szCs w:val="16"/>
        </w:rPr>
      </w:pPr>
      <w:r w:rsidRPr="00CE5B67">
        <w:rPr>
          <w:rStyle w:val="FootnoteReference"/>
          <w:rFonts w:ascii="Arial" w:hAnsi="Arial" w:cs="Arial"/>
          <w:sz w:val="16"/>
          <w:szCs w:val="16"/>
        </w:rPr>
        <w:footnoteRef/>
      </w:r>
      <w:r w:rsidRPr="00CE5B67">
        <w:rPr>
          <w:rFonts w:ascii="Arial" w:hAnsi="Arial" w:cs="Arial"/>
          <w:sz w:val="16"/>
          <w:szCs w:val="16"/>
        </w:rPr>
        <w:t xml:space="preserve"> </w:t>
      </w:r>
      <w:r w:rsidRPr="00CE5B67">
        <w:rPr>
          <w:rFonts w:ascii="Arial" w:hAnsi="Arial" w:cs="Arial"/>
          <w:sz w:val="16"/>
          <w:szCs w:val="16"/>
        </w:rPr>
        <w:tab/>
      </w:r>
      <w:r>
        <w:rPr>
          <w:rFonts w:ascii="Arial" w:hAnsi="Arial" w:cs="Arial"/>
          <w:sz w:val="16"/>
          <w:szCs w:val="16"/>
        </w:rPr>
        <w:t>ISA 600</w:t>
      </w:r>
      <w:r w:rsidRPr="00376241">
        <w:rPr>
          <w:rFonts w:ascii="Arial" w:hAnsi="Arial" w:cs="Arial"/>
          <w:sz w:val="16"/>
          <w:szCs w:val="16"/>
        </w:rPr>
        <w:t xml:space="preserve">, </w:t>
      </w:r>
      <w:r w:rsidRPr="00376241">
        <w:rPr>
          <w:rFonts w:ascii="Arial" w:hAnsi="Arial" w:cs="Arial"/>
          <w:i/>
          <w:sz w:val="16"/>
          <w:szCs w:val="16"/>
        </w:rPr>
        <w:t>Special Considerations—Audits of Group Financial Statements (Including the Work of Component Auditors)</w:t>
      </w:r>
      <w:r>
        <w:rPr>
          <w:rFonts w:ascii="Arial" w:hAnsi="Arial" w:cs="Arial"/>
          <w:sz w:val="16"/>
          <w:szCs w:val="16"/>
        </w:rPr>
        <w:t xml:space="preserve">: </w:t>
      </w:r>
      <w:r w:rsidRPr="00CE5B67">
        <w:rPr>
          <w:rFonts w:ascii="Arial" w:hAnsi="Arial" w:cs="Arial"/>
          <w:sz w:val="16"/>
          <w:szCs w:val="16"/>
        </w:rPr>
        <w:t>a number of firms raised issues on how to apply the requirements to significant components that are accounted for under the equity method under the applicable financial reporting framework.</w:t>
      </w:r>
    </w:p>
  </w:footnote>
  <w:footnote w:id="6">
    <w:p w:rsidR="003A76E7" w:rsidRPr="006E7444" w:rsidRDefault="003A76E7" w:rsidP="00936D5B">
      <w:pPr>
        <w:pStyle w:val="FootnoteText"/>
        <w:spacing w:after="60" w:line="240" w:lineRule="exact"/>
        <w:ind w:left="360" w:hanging="360"/>
        <w:jc w:val="both"/>
        <w:rPr>
          <w:rFonts w:ascii="Arial" w:hAnsi="Arial" w:cs="Arial"/>
          <w:sz w:val="16"/>
          <w:szCs w:val="16"/>
        </w:rPr>
      </w:pPr>
      <w:r w:rsidRPr="006E7444">
        <w:rPr>
          <w:rStyle w:val="FootnoteReference"/>
          <w:rFonts w:ascii="Arial" w:hAnsi="Arial" w:cs="Arial"/>
          <w:sz w:val="16"/>
          <w:szCs w:val="16"/>
        </w:rPr>
        <w:footnoteRef/>
      </w:r>
      <w:r w:rsidRPr="006E7444">
        <w:rPr>
          <w:rFonts w:ascii="Arial" w:hAnsi="Arial" w:cs="Arial"/>
          <w:sz w:val="16"/>
          <w:szCs w:val="16"/>
        </w:rPr>
        <w:t xml:space="preserve"> </w:t>
      </w:r>
      <w:r w:rsidRPr="006E7444">
        <w:rPr>
          <w:rFonts w:ascii="Arial" w:hAnsi="Arial" w:cs="Arial"/>
          <w:sz w:val="16"/>
          <w:szCs w:val="16"/>
        </w:rPr>
        <w:tab/>
        <w:t>In order to obtain candid input</w:t>
      </w:r>
      <w:r>
        <w:rPr>
          <w:rFonts w:ascii="Arial" w:hAnsi="Arial" w:cs="Arial"/>
          <w:sz w:val="16"/>
          <w:szCs w:val="16"/>
        </w:rPr>
        <w:t>,</w:t>
      </w:r>
      <w:r w:rsidRPr="006E7444">
        <w:rPr>
          <w:rFonts w:ascii="Arial" w:hAnsi="Arial" w:cs="Arial"/>
          <w:sz w:val="16"/>
          <w:szCs w:val="16"/>
        </w:rPr>
        <w:t xml:space="preserve"> the IAASB advised potential respondents that their letters would not be made public. This report summarizes the comments submitted to the IAASB.</w:t>
      </w:r>
    </w:p>
  </w:footnote>
  <w:footnote w:id="7">
    <w:p w:rsidR="003A76E7" w:rsidRPr="006E7444" w:rsidRDefault="003A76E7" w:rsidP="00E84886">
      <w:pPr>
        <w:pStyle w:val="FootnoteText"/>
        <w:spacing w:after="60" w:line="240" w:lineRule="exact"/>
        <w:ind w:left="360" w:hanging="360"/>
        <w:jc w:val="both"/>
        <w:rPr>
          <w:rFonts w:ascii="Arial" w:hAnsi="Arial" w:cs="Arial"/>
          <w:i/>
          <w:sz w:val="16"/>
          <w:szCs w:val="16"/>
          <w:lang w:val="en-US"/>
        </w:rPr>
      </w:pPr>
      <w:r w:rsidRPr="006E7444">
        <w:rPr>
          <w:rStyle w:val="FootnoteReference"/>
          <w:rFonts w:ascii="Arial" w:hAnsi="Arial" w:cs="Arial"/>
          <w:sz w:val="16"/>
          <w:szCs w:val="16"/>
        </w:rPr>
        <w:footnoteRef/>
      </w:r>
      <w:r w:rsidRPr="006E7444">
        <w:rPr>
          <w:rFonts w:ascii="Arial" w:hAnsi="Arial" w:cs="Arial"/>
          <w:sz w:val="16"/>
          <w:szCs w:val="16"/>
        </w:rPr>
        <w:t xml:space="preserve"> </w:t>
      </w:r>
      <w:r w:rsidRPr="006E7444">
        <w:rPr>
          <w:rFonts w:ascii="Arial" w:hAnsi="Arial" w:cs="Arial"/>
          <w:sz w:val="16"/>
          <w:szCs w:val="16"/>
        </w:rPr>
        <w:tab/>
        <w:t>The survey was undertaken to determine whether there were any issues arising from the application of ISA 260</w:t>
      </w:r>
      <w:r>
        <w:rPr>
          <w:rFonts w:ascii="Arial" w:hAnsi="Arial" w:cs="Arial"/>
          <w:sz w:val="16"/>
          <w:szCs w:val="16"/>
        </w:rPr>
        <w:t>,</w:t>
      </w:r>
      <w:r w:rsidRPr="0058666A">
        <w:rPr>
          <w:rFonts w:ascii="Arial" w:hAnsi="Arial" w:cs="Arial"/>
          <w:i/>
          <w:sz w:val="16"/>
          <w:szCs w:val="16"/>
        </w:rPr>
        <w:t xml:space="preserve"> Communication with Those Charged with Governance</w:t>
      </w:r>
      <w:r>
        <w:rPr>
          <w:rFonts w:ascii="Arial" w:hAnsi="Arial" w:cs="Arial"/>
          <w:sz w:val="16"/>
          <w:szCs w:val="16"/>
        </w:rPr>
        <w:t xml:space="preserve">, and ISA 265, </w:t>
      </w:r>
      <w:r w:rsidRPr="0058666A">
        <w:rPr>
          <w:rFonts w:ascii="Arial" w:hAnsi="Arial" w:cs="Arial"/>
          <w:i/>
          <w:sz w:val="16"/>
          <w:szCs w:val="16"/>
        </w:rPr>
        <w:t>Communicating Deficiencies in Internal Control to Those Charged with Governance and Management</w:t>
      </w:r>
      <w:r>
        <w:rPr>
          <w:rFonts w:ascii="Arial" w:hAnsi="Arial" w:cs="Arial"/>
          <w:sz w:val="16"/>
          <w:szCs w:val="16"/>
        </w:rPr>
        <w:t>.</w:t>
      </w:r>
    </w:p>
  </w:footnote>
  <w:footnote w:id="8">
    <w:p w:rsidR="003A76E7" w:rsidRPr="0089422C" w:rsidRDefault="003A76E7" w:rsidP="0089422C">
      <w:pPr>
        <w:pStyle w:val="FootnoteText"/>
        <w:spacing w:after="60" w:line="240" w:lineRule="exact"/>
        <w:ind w:left="360" w:hanging="360"/>
        <w:jc w:val="both"/>
        <w:rPr>
          <w:rFonts w:ascii="Arial" w:hAnsi="Arial" w:cs="Arial"/>
          <w:sz w:val="16"/>
          <w:szCs w:val="16"/>
          <w:lang w:val="en-US"/>
        </w:rPr>
      </w:pPr>
      <w:r w:rsidRPr="0089422C">
        <w:rPr>
          <w:rStyle w:val="FootnoteReference"/>
          <w:rFonts w:ascii="Arial" w:hAnsi="Arial" w:cs="Arial"/>
          <w:sz w:val="16"/>
          <w:szCs w:val="16"/>
        </w:rPr>
        <w:footnoteRef/>
      </w:r>
      <w:r w:rsidRPr="0089422C">
        <w:rPr>
          <w:rFonts w:ascii="Arial" w:hAnsi="Arial" w:cs="Arial"/>
          <w:sz w:val="16"/>
          <w:szCs w:val="16"/>
        </w:rPr>
        <w:t xml:space="preserve"> </w:t>
      </w:r>
      <w:r>
        <w:rPr>
          <w:rFonts w:ascii="Arial" w:hAnsi="Arial" w:cs="Arial"/>
          <w:sz w:val="16"/>
          <w:szCs w:val="16"/>
        </w:rPr>
        <w:tab/>
      </w:r>
      <w:r w:rsidRPr="0089422C">
        <w:rPr>
          <w:rFonts w:ascii="Arial" w:hAnsi="Arial" w:cs="Arial"/>
          <w:sz w:val="16"/>
          <w:szCs w:val="16"/>
          <w:lang w:val="en-US"/>
        </w:rPr>
        <w:t xml:space="preserve">These letters have been submitted </w:t>
      </w:r>
      <w:r>
        <w:rPr>
          <w:rFonts w:ascii="Arial" w:hAnsi="Arial" w:cs="Arial"/>
          <w:sz w:val="16"/>
          <w:szCs w:val="16"/>
          <w:lang w:val="en-US"/>
        </w:rPr>
        <w:t>in representation of the views of a global or otherwise multi-jurisdictional organization and cannot be allocated to any specific geographical area</w:t>
      </w:r>
      <w:r w:rsidRPr="0089422C">
        <w:rPr>
          <w:rFonts w:ascii="Arial" w:hAnsi="Arial" w:cs="Arial"/>
          <w:sz w:val="16"/>
          <w:szCs w:val="16"/>
          <w:lang w:val="en-US"/>
        </w:rPr>
        <w:t xml:space="preserve">. </w:t>
      </w:r>
    </w:p>
  </w:footnote>
  <w:footnote w:id="9">
    <w:p w:rsidR="003A76E7" w:rsidRPr="007F437D" w:rsidRDefault="003A76E7" w:rsidP="001165F8">
      <w:pPr>
        <w:pStyle w:val="FootnoteText"/>
        <w:spacing w:after="60" w:line="240" w:lineRule="exact"/>
        <w:ind w:left="288" w:hanging="288"/>
        <w:jc w:val="both"/>
        <w:rPr>
          <w:rFonts w:ascii="Arial" w:hAnsi="Arial" w:cs="Arial"/>
          <w:sz w:val="16"/>
          <w:szCs w:val="16"/>
          <w:lang w:val="en-US"/>
        </w:rPr>
      </w:pPr>
      <w:r w:rsidRPr="007F437D">
        <w:rPr>
          <w:rStyle w:val="FootnoteReference"/>
          <w:rFonts w:ascii="Arial" w:hAnsi="Arial" w:cs="Arial"/>
          <w:sz w:val="16"/>
          <w:szCs w:val="16"/>
        </w:rPr>
        <w:footnoteRef/>
      </w:r>
      <w:r w:rsidRPr="007F437D">
        <w:rPr>
          <w:rFonts w:ascii="Arial" w:hAnsi="Arial" w:cs="Arial"/>
          <w:sz w:val="16"/>
          <w:szCs w:val="16"/>
        </w:rPr>
        <w:t xml:space="preserve"> </w:t>
      </w:r>
      <w:r>
        <w:rPr>
          <w:rFonts w:ascii="Arial" w:hAnsi="Arial" w:cs="Arial"/>
          <w:sz w:val="16"/>
          <w:szCs w:val="16"/>
        </w:rPr>
        <w:tab/>
      </w:r>
      <w:r w:rsidRPr="007F437D">
        <w:rPr>
          <w:rFonts w:ascii="Arial" w:hAnsi="Arial" w:cs="Arial"/>
          <w:sz w:val="16"/>
          <w:szCs w:val="16"/>
          <w:lang w:val="en-US"/>
        </w:rPr>
        <w:t xml:space="preserve">Skepticism has been allocated to ISA 200, however is pervasive throughout the ISAs and all ISAs will need to be considered when further consideration is given to this issue. </w:t>
      </w:r>
    </w:p>
  </w:footnote>
  <w:footnote w:id="10">
    <w:p w:rsidR="003A76E7" w:rsidRPr="0087135B" w:rsidRDefault="003A76E7" w:rsidP="0087135B">
      <w:pPr>
        <w:pStyle w:val="FootnoteText"/>
        <w:spacing w:after="60" w:line="240" w:lineRule="exact"/>
        <w:ind w:left="360" w:hanging="360"/>
        <w:jc w:val="both"/>
        <w:rPr>
          <w:rFonts w:ascii="Arial" w:hAnsi="Arial" w:cs="Arial"/>
          <w:i/>
          <w:sz w:val="16"/>
          <w:szCs w:val="16"/>
          <w:lang w:val="en-US"/>
        </w:rPr>
      </w:pPr>
      <w:r w:rsidRPr="0087135B">
        <w:rPr>
          <w:rStyle w:val="FootnoteReference"/>
          <w:rFonts w:ascii="Arial" w:hAnsi="Arial" w:cs="Arial"/>
          <w:sz w:val="16"/>
          <w:szCs w:val="16"/>
        </w:rPr>
        <w:footnoteRef/>
      </w:r>
      <w:r w:rsidRPr="0087135B">
        <w:rPr>
          <w:rFonts w:ascii="Arial" w:hAnsi="Arial" w:cs="Arial"/>
          <w:sz w:val="16"/>
          <w:szCs w:val="16"/>
        </w:rPr>
        <w:t xml:space="preserve"> </w:t>
      </w:r>
      <w:r>
        <w:rPr>
          <w:rFonts w:ascii="Arial" w:hAnsi="Arial" w:cs="Arial"/>
          <w:sz w:val="16"/>
          <w:szCs w:val="16"/>
        </w:rPr>
        <w:tab/>
      </w:r>
      <w:r w:rsidRPr="0087135B">
        <w:rPr>
          <w:rFonts w:ascii="Arial" w:hAnsi="Arial" w:cs="Arial"/>
          <w:sz w:val="16"/>
          <w:szCs w:val="16"/>
          <w:lang w:val="en-US"/>
        </w:rPr>
        <w:t xml:space="preserve">An IAASB Staff publication was issued in August 2009 to explain how the ISAs can be applied to audits on a proportional basis, </w:t>
      </w:r>
      <w:hyperlink r:id="rId2" w:history="1">
        <w:r w:rsidRPr="0087135B">
          <w:rPr>
            <w:rStyle w:val="Hyperlink"/>
            <w:rFonts w:ascii="Arial" w:hAnsi="Arial" w:cs="Arial"/>
            <w:i/>
            <w:sz w:val="16"/>
            <w:szCs w:val="16"/>
            <w:lang w:val="en-US"/>
          </w:rPr>
          <w:t>Applying ISAs Proportionately with the Size and Complexity of an Entity</w:t>
        </w:r>
      </w:hyperlink>
      <w:r w:rsidRPr="004E2B98">
        <w:rPr>
          <w:rStyle w:val="Hyperlink"/>
          <w:rFonts w:ascii="Arial" w:hAnsi="Arial" w:cs="Arial"/>
          <w:sz w:val="16"/>
          <w:szCs w:val="16"/>
          <w:u w:val="none"/>
          <w:lang w:val="en-US"/>
        </w:rPr>
        <w:t>.</w:t>
      </w:r>
    </w:p>
  </w:footnote>
  <w:footnote w:id="11">
    <w:p w:rsidR="003A76E7" w:rsidRPr="001553F3" w:rsidRDefault="003A76E7" w:rsidP="001553F3">
      <w:pPr>
        <w:pStyle w:val="FootnoteText"/>
        <w:spacing w:after="60" w:line="240" w:lineRule="exact"/>
        <w:ind w:left="360" w:hanging="360"/>
        <w:jc w:val="both"/>
        <w:rPr>
          <w:rFonts w:ascii="Arial" w:hAnsi="Arial" w:cs="Arial"/>
          <w:sz w:val="16"/>
          <w:szCs w:val="16"/>
          <w:lang w:val="en-US"/>
        </w:rPr>
      </w:pPr>
      <w:r w:rsidRPr="001553F3">
        <w:rPr>
          <w:rStyle w:val="FootnoteReference"/>
          <w:rFonts w:ascii="Arial" w:hAnsi="Arial" w:cs="Arial"/>
          <w:sz w:val="16"/>
          <w:szCs w:val="16"/>
        </w:rPr>
        <w:footnoteRef/>
      </w:r>
      <w:r w:rsidRPr="001553F3">
        <w:rPr>
          <w:rFonts w:ascii="Arial" w:hAnsi="Arial" w:cs="Arial"/>
          <w:sz w:val="16"/>
          <w:szCs w:val="16"/>
        </w:rPr>
        <w:t xml:space="preserve"> </w:t>
      </w:r>
      <w:r>
        <w:rPr>
          <w:rFonts w:ascii="Arial" w:hAnsi="Arial" w:cs="Arial"/>
          <w:sz w:val="16"/>
          <w:szCs w:val="16"/>
        </w:rPr>
        <w:tab/>
      </w:r>
      <w:r w:rsidRPr="001553F3">
        <w:rPr>
          <w:rFonts w:ascii="Arial" w:hAnsi="Arial" w:cs="Arial"/>
          <w:sz w:val="16"/>
          <w:szCs w:val="16"/>
          <w:lang w:val="en-US"/>
        </w:rPr>
        <w:t xml:space="preserve">ISA 540, </w:t>
      </w:r>
      <w:r w:rsidRPr="001553F3">
        <w:rPr>
          <w:rFonts w:ascii="Arial" w:hAnsi="Arial" w:cs="Arial"/>
          <w:i/>
          <w:sz w:val="16"/>
          <w:szCs w:val="16"/>
          <w:lang w:val="en-US"/>
        </w:rPr>
        <w:t>Auditing Accounting Estimates, Including Fair Value Accounting Estimates, and Related Disclosures</w:t>
      </w:r>
    </w:p>
  </w:footnote>
  <w:footnote w:id="12">
    <w:p w:rsidR="003A76E7" w:rsidRPr="001553F3" w:rsidRDefault="003A76E7" w:rsidP="001553F3">
      <w:pPr>
        <w:pStyle w:val="FootnoteText"/>
        <w:spacing w:after="60" w:line="240" w:lineRule="exact"/>
        <w:ind w:left="360" w:hanging="360"/>
        <w:jc w:val="both"/>
        <w:rPr>
          <w:rFonts w:ascii="Arial" w:hAnsi="Arial" w:cs="Arial"/>
          <w:sz w:val="16"/>
          <w:szCs w:val="16"/>
          <w:lang w:val="en-US"/>
        </w:rPr>
      </w:pPr>
      <w:r w:rsidRPr="001553F3">
        <w:rPr>
          <w:rStyle w:val="FootnoteReference"/>
          <w:rFonts w:ascii="Arial" w:hAnsi="Arial" w:cs="Arial"/>
          <w:sz w:val="16"/>
          <w:szCs w:val="16"/>
        </w:rPr>
        <w:footnoteRef/>
      </w:r>
      <w:r w:rsidRPr="001553F3">
        <w:rPr>
          <w:rFonts w:ascii="Arial" w:hAnsi="Arial" w:cs="Arial"/>
          <w:sz w:val="16"/>
          <w:szCs w:val="16"/>
        </w:rPr>
        <w:t xml:space="preserve"> </w:t>
      </w:r>
      <w:r>
        <w:rPr>
          <w:rFonts w:ascii="Arial" w:hAnsi="Arial" w:cs="Arial"/>
          <w:sz w:val="16"/>
          <w:szCs w:val="16"/>
        </w:rPr>
        <w:tab/>
      </w:r>
      <w:r w:rsidRPr="001553F3">
        <w:rPr>
          <w:rFonts w:ascii="Arial" w:hAnsi="Arial" w:cs="Arial"/>
          <w:sz w:val="16"/>
          <w:szCs w:val="16"/>
          <w:lang w:val="en-US"/>
        </w:rPr>
        <w:t xml:space="preserve">ISA 550, </w:t>
      </w:r>
      <w:r w:rsidRPr="001553F3">
        <w:rPr>
          <w:rFonts w:ascii="Arial" w:hAnsi="Arial" w:cs="Arial"/>
          <w:i/>
          <w:sz w:val="16"/>
          <w:szCs w:val="16"/>
          <w:lang w:val="en-US"/>
        </w:rPr>
        <w:t>Related Parties</w:t>
      </w:r>
    </w:p>
  </w:footnote>
  <w:footnote w:id="13">
    <w:p w:rsidR="003A76E7" w:rsidRPr="00877887" w:rsidRDefault="003A76E7" w:rsidP="00877887">
      <w:pPr>
        <w:pStyle w:val="FootnoteText"/>
        <w:spacing w:after="60" w:line="240" w:lineRule="exact"/>
        <w:ind w:left="360" w:hanging="360"/>
        <w:jc w:val="both"/>
        <w:rPr>
          <w:rFonts w:ascii="Arial" w:hAnsi="Arial" w:cs="Arial"/>
          <w:sz w:val="16"/>
          <w:szCs w:val="16"/>
          <w:lang w:val="en-US"/>
        </w:rPr>
      </w:pPr>
      <w:r w:rsidRPr="00877887">
        <w:rPr>
          <w:rStyle w:val="FootnoteReference"/>
          <w:rFonts w:ascii="Arial" w:hAnsi="Arial" w:cs="Arial"/>
          <w:sz w:val="16"/>
          <w:szCs w:val="16"/>
        </w:rPr>
        <w:footnoteRef/>
      </w:r>
      <w:r w:rsidRPr="00877887">
        <w:rPr>
          <w:rFonts w:ascii="Arial" w:hAnsi="Arial" w:cs="Arial"/>
          <w:sz w:val="16"/>
          <w:szCs w:val="16"/>
        </w:rPr>
        <w:t xml:space="preserve"> </w:t>
      </w:r>
      <w:r>
        <w:rPr>
          <w:rFonts w:ascii="Arial" w:hAnsi="Arial" w:cs="Arial"/>
          <w:sz w:val="16"/>
          <w:szCs w:val="16"/>
        </w:rPr>
        <w:tab/>
      </w:r>
      <w:r w:rsidRPr="00877887">
        <w:rPr>
          <w:rFonts w:ascii="Arial" w:hAnsi="Arial" w:cs="Arial"/>
          <w:sz w:val="16"/>
          <w:szCs w:val="16"/>
          <w:lang w:val="en-US"/>
        </w:rPr>
        <w:t>An IAASB Staff publication was issued in October 2012 to explain how ISQC 1 can be applied proportionately</w:t>
      </w:r>
      <w:r>
        <w:rPr>
          <w:rFonts w:ascii="Arial" w:hAnsi="Arial" w:cs="Arial"/>
          <w:sz w:val="16"/>
          <w:szCs w:val="16"/>
          <w:lang w:val="en-US"/>
        </w:rPr>
        <w:t>:</w:t>
      </w:r>
      <w:r w:rsidRPr="00877887">
        <w:rPr>
          <w:rFonts w:ascii="Arial" w:hAnsi="Arial" w:cs="Arial"/>
          <w:sz w:val="16"/>
          <w:szCs w:val="16"/>
          <w:lang w:val="en-US"/>
        </w:rPr>
        <w:t xml:space="preserve"> </w:t>
      </w:r>
      <w:hyperlink r:id="rId3" w:history="1">
        <w:r w:rsidRPr="00877887">
          <w:rPr>
            <w:rStyle w:val="Hyperlink"/>
            <w:rFonts w:ascii="Arial" w:hAnsi="Arial" w:cs="Arial"/>
            <w:i/>
            <w:sz w:val="16"/>
            <w:szCs w:val="16"/>
            <w:lang w:val="en-US"/>
          </w:rPr>
          <w:t>Applying ISQC1 Proportionately with the Nature and Size of a Firm</w:t>
        </w:r>
      </w:hyperlink>
      <w:r w:rsidRPr="00877887">
        <w:rPr>
          <w:rFonts w:ascii="Arial" w:hAnsi="Arial" w:cs="Arial"/>
          <w:sz w:val="16"/>
          <w:szCs w:val="16"/>
          <w:lang w:val="en-US"/>
        </w:rPr>
        <w:t xml:space="preserve"> </w:t>
      </w:r>
    </w:p>
  </w:footnote>
  <w:footnote w:id="14">
    <w:p w:rsidR="003A76E7" w:rsidRPr="00E67385" w:rsidRDefault="003A76E7" w:rsidP="00877887">
      <w:pPr>
        <w:pStyle w:val="FootnoteText"/>
        <w:spacing w:after="60" w:line="240" w:lineRule="exact"/>
        <w:ind w:left="360" w:hanging="360"/>
        <w:rPr>
          <w:rFonts w:ascii="Arial" w:hAnsi="Arial" w:cs="Arial"/>
          <w:sz w:val="16"/>
          <w:szCs w:val="16"/>
          <w:lang w:val="en-US"/>
        </w:rPr>
      </w:pPr>
      <w:r w:rsidRPr="00E67385">
        <w:rPr>
          <w:rStyle w:val="FootnoteReference"/>
          <w:rFonts w:ascii="Arial" w:hAnsi="Arial" w:cs="Arial"/>
          <w:sz w:val="16"/>
          <w:szCs w:val="16"/>
        </w:rPr>
        <w:footnoteRef/>
      </w:r>
      <w:r w:rsidRPr="00E67385">
        <w:rPr>
          <w:rFonts w:ascii="Arial" w:hAnsi="Arial" w:cs="Arial"/>
          <w:sz w:val="16"/>
          <w:szCs w:val="16"/>
        </w:rPr>
        <w:t xml:space="preserve"> </w:t>
      </w:r>
      <w:r>
        <w:rPr>
          <w:rFonts w:ascii="Arial" w:hAnsi="Arial" w:cs="Arial"/>
          <w:sz w:val="16"/>
          <w:szCs w:val="16"/>
        </w:rPr>
        <w:tab/>
      </w:r>
      <w:r w:rsidRPr="00E67385">
        <w:rPr>
          <w:rFonts w:ascii="Arial" w:hAnsi="Arial" w:cs="Arial"/>
          <w:sz w:val="16"/>
          <w:szCs w:val="16"/>
          <w:lang w:val="en-US"/>
        </w:rPr>
        <w:t xml:space="preserve">Respondents were from Australia, Brazil, </w:t>
      </w:r>
      <w:r>
        <w:rPr>
          <w:rFonts w:ascii="Arial" w:hAnsi="Arial" w:cs="Arial"/>
          <w:sz w:val="16"/>
          <w:szCs w:val="16"/>
          <w:lang w:val="en-US"/>
        </w:rPr>
        <w:t>t</w:t>
      </w:r>
      <w:r w:rsidRPr="00E67385">
        <w:rPr>
          <w:rFonts w:ascii="Arial" w:hAnsi="Arial" w:cs="Arial"/>
          <w:sz w:val="16"/>
          <w:szCs w:val="16"/>
          <w:lang w:val="en-US"/>
        </w:rPr>
        <w:t>he Netherlands and South Africa</w:t>
      </w:r>
      <w:r>
        <w:rPr>
          <w:rFonts w:ascii="Arial" w:hAnsi="Arial" w:cs="Arial"/>
          <w:sz w:val="16"/>
          <w:szCs w:val="16"/>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6E7" w:rsidRPr="000F4658" w:rsidRDefault="003A76E7" w:rsidP="000F4658">
    <w:pPr>
      <w:pStyle w:val="Header"/>
      <w:spacing w:before="120"/>
      <w:jc w:val="center"/>
      <w:rPr>
        <w:rFonts w:ascii="Arial" w:hAnsi="Arial" w:cs="Arial"/>
        <w:sz w:val="16"/>
        <w:szCs w:val="16"/>
      </w:rPr>
    </w:pPr>
    <w:r w:rsidRPr="000F4658">
      <w:rPr>
        <w:rFonts w:ascii="Arial" w:hAnsi="Arial" w:cs="Arial"/>
        <w:sz w:val="16"/>
        <w:szCs w:val="16"/>
      </w:rPr>
      <w:t>Clarified ISAs Post-Implementation Review—Preliminary Report on Findings</w:t>
    </w:r>
  </w:p>
  <w:p w:rsidR="003A76E7" w:rsidRPr="000F4658" w:rsidRDefault="003A76E7" w:rsidP="00297D78">
    <w:pPr>
      <w:pStyle w:val="Header"/>
      <w:jc w:val="center"/>
      <w:rPr>
        <w:rFonts w:ascii="Arial" w:hAnsi="Arial" w:cs="Arial"/>
        <w:i/>
        <w:sz w:val="16"/>
        <w:szCs w:val="16"/>
      </w:rPr>
    </w:pPr>
    <w:r w:rsidRPr="00297D78">
      <w:rPr>
        <w:rFonts w:ascii="Arial" w:eastAsia="Times New Roman" w:hAnsi="Arial" w:cs="Arial"/>
        <w:sz w:val="16"/>
        <w:szCs w:val="16"/>
        <w:lang w:val="en-US"/>
      </w:rPr>
      <w:t>IAASB CAG Public Session (</w:t>
    </w:r>
    <w:r>
      <w:rPr>
        <w:rFonts w:ascii="Arial" w:eastAsia="Times New Roman" w:hAnsi="Arial" w:cs="Arial"/>
        <w:sz w:val="16"/>
        <w:szCs w:val="16"/>
        <w:lang w:val="en-US"/>
      </w:rPr>
      <w:t>April 2013</w:t>
    </w:r>
    <w:r w:rsidRPr="00297D78">
      <w:rPr>
        <w:rFonts w:ascii="Arial" w:eastAsia="Times New Roman" w:hAnsi="Arial" w:cs="Arial"/>
        <w:sz w:val="16"/>
        <w:szCs w:val="16"/>
        <w:lang w:val="en-US"/>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6E7" w:rsidRPr="00297D78" w:rsidRDefault="003A76E7" w:rsidP="00297D78">
    <w:pPr>
      <w:tabs>
        <w:tab w:val="center" w:pos="4680"/>
        <w:tab w:val="right" w:pos="9360"/>
      </w:tabs>
      <w:spacing w:after="0" w:line="240" w:lineRule="auto"/>
      <w:jc w:val="right"/>
      <w:rPr>
        <w:rFonts w:ascii="Arial" w:eastAsia="Times New Roman" w:hAnsi="Arial" w:cs="Arial"/>
        <w:b/>
        <w:bCs/>
        <w:sz w:val="36"/>
        <w:szCs w:val="36"/>
        <w:lang w:val="en-US"/>
      </w:rPr>
    </w:pPr>
    <w:r w:rsidRPr="00297D78">
      <w:rPr>
        <w:rFonts w:ascii="Arial" w:eastAsia="Times New Roman" w:hAnsi="Arial" w:cs="Arial"/>
        <w:sz w:val="16"/>
        <w:szCs w:val="16"/>
        <w:lang w:val="en-US"/>
      </w:rPr>
      <w:t>IAASB CAG Public Session (</w:t>
    </w:r>
    <w:r>
      <w:rPr>
        <w:rFonts w:ascii="Arial" w:eastAsia="Times New Roman" w:hAnsi="Arial" w:cs="Arial"/>
        <w:sz w:val="16"/>
        <w:szCs w:val="16"/>
        <w:lang w:val="en-US"/>
      </w:rPr>
      <w:t>April 2013</w:t>
    </w:r>
    <w:r w:rsidRPr="00297D78">
      <w:rPr>
        <w:rFonts w:ascii="Arial" w:eastAsia="Times New Roman" w:hAnsi="Arial" w:cs="Arial"/>
        <w:sz w:val="16"/>
        <w:szCs w:val="16"/>
        <w:lang w:val="en-US"/>
      </w:rPr>
      <w:t>)</w:t>
    </w:r>
    <w:r w:rsidRPr="00297D78">
      <w:rPr>
        <w:rFonts w:ascii="Arial" w:eastAsia="Times New Roman" w:hAnsi="Arial" w:cs="Arial"/>
        <w:sz w:val="16"/>
        <w:szCs w:val="16"/>
        <w:lang w:val="en-US"/>
      </w:rPr>
      <w:tab/>
      <w:t xml:space="preserve">                  </w:t>
    </w:r>
    <w:r w:rsidRPr="00297D78">
      <w:rPr>
        <w:rFonts w:ascii="Arial" w:eastAsia="Times New Roman" w:hAnsi="Arial" w:cs="Arial"/>
        <w:b/>
        <w:bCs/>
        <w:sz w:val="36"/>
        <w:szCs w:val="36"/>
        <w:lang w:val="en-US"/>
      </w:rPr>
      <w:t xml:space="preserve">Agenda Item </w:t>
    </w:r>
  </w:p>
  <w:p w:rsidR="003A76E7" w:rsidRPr="00297D78" w:rsidRDefault="003A76E7" w:rsidP="00297D78">
    <w:pPr>
      <w:tabs>
        <w:tab w:val="center" w:pos="4680"/>
        <w:tab w:val="right" w:pos="9360"/>
      </w:tabs>
      <w:spacing w:after="0" w:line="240" w:lineRule="auto"/>
      <w:jc w:val="right"/>
      <w:rPr>
        <w:rFonts w:ascii="Arial" w:eastAsia="Times New Roman" w:hAnsi="Arial" w:cs="Arial"/>
        <w:b/>
        <w:sz w:val="36"/>
        <w:szCs w:val="36"/>
        <w:lang w:val="en-US"/>
      </w:rPr>
    </w:pPr>
    <w:r>
      <w:rPr>
        <w:rFonts w:ascii="Arial" w:eastAsia="Times New Roman" w:hAnsi="Arial" w:cs="Arial"/>
        <w:b/>
        <w:bCs/>
        <w:sz w:val="36"/>
        <w:szCs w:val="36"/>
        <w:lang w:val="en-US"/>
      </w:rPr>
      <w:t>G.1</w:t>
    </w:r>
  </w:p>
  <w:p w:rsidR="003A76E7" w:rsidRDefault="003A76E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7103CF6"/>
    <w:lvl w:ilvl="0">
      <w:numFmt w:val="bullet"/>
      <w:pStyle w:val="DashUnderBulletUnderNumpar"/>
      <w:lvlText w:val="*"/>
      <w:lvlJc w:val="left"/>
    </w:lvl>
  </w:abstractNum>
  <w:abstractNum w:abstractNumId="1">
    <w:nsid w:val="039F2C4B"/>
    <w:multiLevelType w:val="hybridMultilevel"/>
    <w:tmpl w:val="09C6623E"/>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2">
    <w:nsid w:val="05A66F08"/>
    <w:multiLevelType w:val="hybridMultilevel"/>
    <w:tmpl w:val="6CF80564"/>
    <w:lvl w:ilvl="0" w:tplc="34562C3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B4338D6"/>
    <w:multiLevelType w:val="hybridMultilevel"/>
    <w:tmpl w:val="AEE4CC6E"/>
    <w:lvl w:ilvl="0" w:tplc="1D90A688">
      <w:start w:val="1"/>
      <w:numFmt w:val="decimal"/>
      <w:lvlText w:val="%1."/>
      <w:lvlJc w:val="left"/>
      <w:pPr>
        <w:ind w:left="720" w:hanging="360"/>
      </w:pPr>
      <w:rPr>
        <w:rFonts w:ascii="Arial" w:hAnsi="Arial" w:cs="Arial"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070A68"/>
    <w:multiLevelType w:val="hybridMultilevel"/>
    <w:tmpl w:val="65D2B05C"/>
    <w:lvl w:ilvl="0" w:tplc="2ABAB04E">
      <w:start w:val="1"/>
      <w:numFmt w:val="decimal"/>
      <w:lvlText w:val="%1."/>
      <w:lvlJc w:val="left"/>
      <w:pPr>
        <w:ind w:left="720" w:hanging="360"/>
      </w:pPr>
      <w:rPr>
        <w:rFonts w:ascii="Arial" w:hAnsi="Arial" w:cs="Arial"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425A29"/>
    <w:multiLevelType w:val="hybridMultilevel"/>
    <w:tmpl w:val="A2284906"/>
    <w:lvl w:ilvl="0" w:tplc="F482DD9C">
      <w:start w:val="1"/>
      <w:numFmt w:val="decimal"/>
      <w:lvlText w:val="%1."/>
      <w:lvlJc w:val="left"/>
      <w:pPr>
        <w:ind w:left="45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0BB11AA"/>
    <w:multiLevelType w:val="multilevel"/>
    <w:tmpl w:val="2F622160"/>
    <w:styleLink w:val="NumberedorLettered"/>
    <w:lvl w:ilvl="0">
      <w:start w:val="1"/>
      <w:numFmt w:val="decimal"/>
      <w:pStyle w:val="ListStyle1"/>
      <w:lvlText w:val="%1."/>
      <w:lvlJc w:val="left"/>
      <w:pPr>
        <w:ind w:left="547" w:hanging="547"/>
      </w:pPr>
      <w:rPr>
        <w:rFonts w:ascii="Times New Roman" w:hAnsi="Times New Roman" w:hint="default"/>
        <w:sz w:val="24"/>
      </w:rPr>
    </w:lvl>
    <w:lvl w:ilvl="1">
      <w:start w:val="1"/>
      <w:numFmt w:val="lowerLetter"/>
      <w:pStyle w:val="ListStyle2"/>
      <w:lvlText w:val="(%2)"/>
      <w:lvlJc w:val="left"/>
      <w:pPr>
        <w:ind w:left="1094" w:hanging="547"/>
      </w:pPr>
      <w:rPr>
        <w:rFonts w:hint="default"/>
      </w:rPr>
    </w:lvl>
    <w:lvl w:ilvl="2">
      <w:start w:val="1"/>
      <w:numFmt w:val="lowerRoman"/>
      <w:pStyle w:val="ListStyle3"/>
      <w:lvlText w:val="(%3)"/>
      <w:lvlJc w:val="left"/>
      <w:pPr>
        <w:ind w:left="1641" w:hanging="547"/>
      </w:pPr>
      <w:rPr>
        <w:rFonts w:hint="default"/>
      </w:rPr>
    </w:lvl>
    <w:lvl w:ilvl="3">
      <w:start w:val="1"/>
      <w:numFmt w:val="lowerLetter"/>
      <w:pStyle w:val="ListStyle4"/>
      <w:lvlText w:val="%4."/>
      <w:lvlJc w:val="left"/>
      <w:pPr>
        <w:ind w:left="2188" w:hanging="547"/>
      </w:pPr>
      <w:rPr>
        <w:rFonts w:hint="default"/>
      </w:rPr>
    </w:lvl>
    <w:lvl w:ilvl="4">
      <w:start w:val="1"/>
      <w:numFmt w:val="lowerRoman"/>
      <w:pStyle w:val="ListStyle5"/>
      <w:lvlText w:val="%5."/>
      <w:lvlJc w:val="left"/>
      <w:pPr>
        <w:ind w:left="2735" w:hanging="547"/>
      </w:pPr>
      <w:rPr>
        <w:rFonts w:hint="default"/>
      </w:rPr>
    </w:lvl>
    <w:lvl w:ilvl="5">
      <w:start w:val="1"/>
      <w:numFmt w:val="lowerRoman"/>
      <w:lvlText w:val="(%6)"/>
      <w:lvlJc w:val="left"/>
      <w:pPr>
        <w:ind w:left="3282" w:hanging="547"/>
      </w:pPr>
      <w:rPr>
        <w:rFonts w:hint="default"/>
      </w:rPr>
    </w:lvl>
    <w:lvl w:ilvl="6">
      <w:start w:val="1"/>
      <w:numFmt w:val="decimal"/>
      <w:lvlText w:val="%7."/>
      <w:lvlJc w:val="left"/>
      <w:pPr>
        <w:ind w:left="3829" w:hanging="547"/>
      </w:pPr>
      <w:rPr>
        <w:rFonts w:hint="default"/>
      </w:rPr>
    </w:lvl>
    <w:lvl w:ilvl="7">
      <w:start w:val="1"/>
      <w:numFmt w:val="lowerLetter"/>
      <w:lvlText w:val="%8."/>
      <w:lvlJc w:val="left"/>
      <w:pPr>
        <w:ind w:left="4376" w:hanging="547"/>
      </w:pPr>
      <w:rPr>
        <w:rFonts w:hint="default"/>
      </w:rPr>
    </w:lvl>
    <w:lvl w:ilvl="8">
      <w:start w:val="1"/>
      <w:numFmt w:val="lowerRoman"/>
      <w:lvlText w:val="%9."/>
      <w:lvlJc w:val="left"/>
      <w:pPr>
        <w:ind w:left="4923" w:hanging="547"/>
      </w:pPr>
      <w:rPr>
        <w:rFonts w:hint="default"/>
      </w:rPr>
    </w:lvl>
  </w:abstractNum>
  <w:abstractNum w:abstractNumId="7">
    <w:nsid w:val="12296C49"/>
    <w:multiLevelType w:val="multilevel"/>
    <w:tmpl w:val="B9208E0C"/>
    <w:lvl w:ilvl="0">
      <w:start w:val="1"/>
      <w:numFmt w:val="bullet"/>
      <w:pStyle w:val="hyphenLev4"/>
      <w:lvlText w:val="–"/>
      <w:lvlJc w:val="left"/>
      <w:pPr>
        <w:tabs>
          <w:tab w:val="num" w:pos="1267"/>
        </w:tabs>
        <w:ind w:left="1267" w:hanging="360"/>
      </w:pPr>
      <w:rPr>
        <w:rFonts w:ascii="Times New Roman" w:hAnsi="Times New Roman" w:cs="Times New Roman" w:hint="default"/>
        <w:b w:val="0"/>
        <w:bCs w:val="0"/>
        <w:i w:val="0"/>
        <w:iCs w:val="0"/>
        <w:caps w:val="0"/>
        <w:smallCaps w:val="0"/>
        <w:strike w:val="0"/>
        <w:dstrike w:val="0"/>
        <w:noProof w:val="0"/>
        <w:vanish w:val="0"/>
        <w:color w:val="auto"/>
        <w:spacing w:val="0"/>
        <w:kern w:val="0"/>
        <w:position w:val="0"/>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2E9274E"/>
    <w:multiLevelType w:val="hybridMultilevel"/>
    <w:tmpl w:val="389C1E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39C0B9F"/>
    <w:multiLevelType w:val="hybridMultilevel"/>
    <w:tmpl w:val="1E006E78"/>
    <w:lvl w:ilvl="0" w:tplc="04090001">
      <w:start w:val="1"/>
      <w:numFmt w:val="bullet"/>
      <w:lvlText w:val=""/>
      <w:lvlJc w:val="left"/>
      <w:pPr>
        <w:ind w:left="1320" w:hanging="360"/>
      </w:pPr>
      <w:rPr>
        <w:rFonts w:ascii="Symbol" w:hAnsi="Symbol"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10">
    <w:nsid w:val="151569FA"/>
    <w:multiLevelType w:val="hybridMultilevel"/>
    <w:tmpl w:val="AEA8CE4C"/>
    <w:lvl w:ilvl="0" w:tplc="D6B8DEF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8622F6A"/>
    <w:multiLevelType w:val="hybridMultilevel"/>
    <w:tmpl w:val="D9FACCAE"/>
    <w:lvl w:ilvl="0" w:tplc="DB10AAA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B844A7A"/>
    <w:multiLevelType w:val="hybridMultilevel"/>
    <w:tmpl w:val="A4888268"/>
    <w:lvl w:ilvl="0" w:tplc="6302A1E0">
      <w:start w:val="1"/>
      <w:numFmt w:val="decimal"/>
      <w:lvlText w:val="%1."/>
      <w:lvlJc w:val="left"/>
      <w:pPr>
        <w:ind w:left="907" w:hanging="360"/>
      </w:pPr>
      <w:rPr>
        <w:rFonts w:ascii="Arial" w:hAnsi="Arial" w:cs="Arial" w:hint="default"/>
        <w:b w:val="0"/>
        <w:sz w:val="20"/>
        <w:szCs w:val="20"/>
      </w:rPr>
    </w:lvl>
    <w:lvl w:ilvl="1" w:tplc="08090019" w:tentative="1">
      <w:start w:val="1"/>
      <w:numFmt w:val="lowerLetter"/>
      <w:lvlText w:val="%2."/>
      <w:lvlJc w:val="left"/>
      <w:pPr>
        <w:ind w:left="1627" w:hanging="360"/>
      </w:pPr>
    </w:lvl>
    <w:lvl w:ilvl="2" w:tplc="0809001B" w:tentative="1">
      <w:start w:val="1"/>
      <w:numFmt w:val="lowerRoman"/>
      <w:lvlText w:val="%3."/>
      <w:lvlJc w:val="right"/>
      <w:pPr>
        <w:ind w:left="2347" w:hanging="180"/>
      </w:pPr>
    </w:lvl>
    <w:lvl w:ilvl="3" w:tplc="0809000F" w:tentative="1">
      <w:start w:val="1"/>
      <w:numFmt w:val="decimal"/>
      <w:lvlText w:val="%4."/>
      <w:lvlJc w:val="left"/>
      <w:pPr>
        <w:ind w:left="3067" w:hanging="360"/>
      </w:pPr>
    </w:lvl>
    <w:lvl w:ilvl="4" w:tplc="08090019" w:tentative="1">
      <w:start w:val="1"/>
      <w:numFmt w:val="lowerLetter"/>
      <w:lvlText w:val="%5."/>
      <w:lvlJc w:val="left"/>
      <w:pPr>
        <w:ind w:left="3787" w:hanging="360"/>
      </w:pPr>
    </w:lvl>
    <w:lvl w:ilvl="5" w:tplc="0809001B" w:tentative="1">
      <w:start w:val="1"/>
      <w:numFmt w:val="lowerRoman"/>
      <w:lvlText w:val="%6."/>
      <w:lvlJc w:val="right"/>
      <w:pPr>
        <w:ind w:left="4507" w:hanging="180"/>
      </w:pPr>
    </w:lvl>
    <w:lvl w:ilvl="6" w:tplc="0809000F" w:tentative="1">
      <w:start w:val="1"/>
      <w:numFmt w:val="decimal"/>
      <w:lvlText w:val="%7."/>
      <w:lvlJc w:val="left"/>
      <w:pPr>
        <w:ind w:left="5227" w:hanging="360"/>
      </w:pPr>
    </w:lvl>
    <w:lvl w:ilvl="7" w:tplc="08090019" w:tentative="1">
      <w:start w:val="1"/>
      <w:numFmt w:val="lowerLetter"/>
      <w:lvlText w:val="%8."/>
      <w:lvlJc w:val="left"/>
      <w:pPr>
        <w:ind w:left="5947" w:hanging="360"/>
      </w:pPr>
    </w:lvl>
    <w:lvl w:ilvl="8" w:tplc="0809001B" w:tentative="1">
      <w:start w:val="1"/>
      <w:numFmt w:val="lowerRoman"/>
      <w:lvlText w:val="%9."/>
      <w:lvlJc w:val="right"/>
      <w:pPr>
        <w:ind w:left="6667" w:hanging="180"/>
      </w:pPr>
    </w:lvl>
  </w:abstractNum>
  <w:abstractNum w:abstractNumId="13">
    <w:nsid w:val="21D63C42"/>
    <w:multiLevelType w:val="hybridMultilevel"/>
    <w:tmpl w:val="E86066B8"/>
    <w:lvl w:ilvl="0" w:tplc="9310734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2E7203D"/>
    <w:multiLevelType w:val="hybridMultilevel"/>
    <w:tmpl w:val="14E4E55A"/>
    <w:lvl w:ilvl="0" w:tplc="2CF6421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8E07AB"/>
    <w:multiLevelType w:val="hybridMultilevel"/>
    <w:tmpl w:val="EB6C53B6"/>
    <w:lvl w:ilvl="0" w:tplc="08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B8C541A"/>
    <w:multiLevelType w:val="hybridMultilevel"/>
    <w:tmpl w:val="E0DCD960"/>
    <w:lvl w:ilvl="0" w:tplc="08090001">
      <w:start w:val="1"/>
      <w:numFmt w:val="bullet"/>
      <w:lvlText w:val=""/>
      <w:lvlJc w:val="left"/>
      <w:pPr>
        <w:ind w:left="1267" w:hanging="360"/>
      </w:pPr>
      <w:rPr>
        <w:rFonts w:ascii="Symbol" w:hAnsi="Symbol" w:hint="default"/>
      </w:rPr>
    </w:lvl>
    <w:lvl w:ilvl="1" w:tplc="08090003" w:tentative="1">
      <w:start w:val="1"/>
      <w:numFmt w:val="bullet"/>
      <w:lvlText w:val="o"/>
      <w:lvlJc w:val="left"/>
      <w:pPr>
        <w:ind w:left="1987" w:hanging="360"/>
      </w:pPr>
      <w:rPr>
        <w:rFonts w:ascii="Courier New" w:hAnsi="Courier New" w:cs="Courier New" w:hint="default"/>
      </w:rPr>
    </w:lvl>
    <w:lvl w:ilvl="2" w:tplc="08090005" w:tentative="1">
      <w:start w:val="1"/>
      <w:numFmt w:val="bullet"/>
      <w:lvlText w:val=""/>
      <w:lvlJc w:val="left"/>
      <w:pPr>
        <w:ind w:left="2707" w:hanging="360"/>
      </w:pPr>
      <w:rPr>
        <w:rFonts w:ascii="Wingdings" w:hAnsi="Wingdings" w:hint="default"/>
      </w:rPr>
    </w:lvl>
    <w:lvl w:ilvl="3" w:tplc="08090001" w:tentative="1">
      <w:start w:val="1"/>
      <w:numFmt w:val="bullet"/>
      <w:lvlText w:val=""/>
      <w:lvlJc w:val="left"/>
      <w:pPr>
        <w:ind w:left="3427" w:hanging="360"/>
      </w:pPr>
      <w:rPr>
        <w:rFonts w:ascii="Symbol" w:hAnsi="Symbol" w:hint="default"/>
      </w:rPr>
    </w:lvl>
    <w:lvl w:ilvl="4" w:tplc="08090003" w:tentative="1">
      <w:start w:val="1"/>
      <w:numFmt w:val="bullet"/>
      <w:lvlText w:val="o"/>
      <w:lvlJc w:val="left"/>
      <w:pPr>
        <w:ind w:left="4147" w:hanging="360"/>
      </w:pPr>
      <w:rPr>
        <w:rFonts w:ascii="Courier New" w:hAnsi="Courier New" w:cs="Courier New" w:hint="default"/>
      </w:rPr>
    </w:lvl>
    <w:lvl w:ilvl="5" w:tplc="08090005" w:tentative="1">
      <w:start w:val="1"/>
      <w:numFmt w:val="bullet"/>
      <w:lvlText w:val=""/>
      <w:lvlJc w:val="left"/>
      <w:pPr>
        <w:ind w:left="4867" w:hanging="360"/>
      </w:pPr>
      <w:rPr>
        <w:rFonts w:ascii="Wingdings" w:hAnsi="Wingdings" w:hint="default"/>
      </w:rPr>
    </w:lvl>
    <w:lvl w:ilvl="6" w:tplc="08090001" w:tentative="1">
      <w:start w:val="1"/>
      <w:numFmt w:val="bullet"/>
      <w:lvlText w:val=""/>
      <w:lvlJc w:val="left"/>
      <w:pPr>
        <w:ind w:left="5587" w:hanging="360"/>
      </w:pPr>
      <w:rPr>
        <w:rFonts w:ascii="Symbol" w:hAnsi="Symbol" w:hint="default"/>
      </w:rPr>
    </w:lvl>
    <w:lvl w:ilvl="7" w:tplc="08090003" w:tentative="1">
      <w:start w:val="1"/>
      <w:numFmt w:val="bullet"/>
      <w:lvlText w:val="o"/>
      <w:lvlJc w:val="left"/>
      <w:pPr>
        <w:ind w:left="6307" w:hanging="360"/>
      </w:pPr>
      <w:rPr>
        <w:rFonts w:ascii="Courier New" w:hAnsi="Courier New" w:cs="Courier New" w:hint="default"/>
      </w:rPr>
    </w:lvl>
    <w:lvl w:ilvl="8" w:tplc="08090005" w:tentative="1">
      <w:start w:val="1"/>
      <w:numFmt w:val="bullet"/>
      <w:lvlText w:val=""/>
      <w:lvlJc w:val="left"/>
      <w:pPr>
        <w:ind w:left="7027" w:hanging="360"/>
      </w:pPr>
      <w:rPr>
        <w:rFonts w:ascii="Wingdings" w:hAnsi="Wingdings" w:hint="default"/>
      </w:rPr>
    </w:lvl>
  </w:abstractNum>
  <w:abstractNum w:abstractNumId="17">
    <w:nsid w:val="2C987958"/>
    <w:multiLevelType w:val="hybridMultilevel"/>
    <w:tmpl w:val="FFF0259C"/>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8">
    <w:nsid w:val="2E134B4E"/>
    <w:multiLevelType w:val="hybridMultilevel"/>
    <w:tmpl w:val="FEB2BB2C"/>
    <w:lvl w:ilvl="0" w:tplc="00A2C52A">
      <w:start w:val="1"/>
      <w:numFmt w:val="decimal"/>
      <w:lvlText w:val="%1."/>
      <w:lvlJc w:val="left"/>
      <w:pPr>
        <w:ind w:left="720" w:hanging="360"/>
      </w:pPr>
      <w:rPr>
        <w:rFonts w:ascii="Arial" w:hAnsi="Arial" w:cs="Arial"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28E3045"/>
    <w:multiLevelType w:val="hybridMultilevel"/>
    <w:tmpl w:val="349C90DC"/>
    <w:lvl w:ilvl="0" w:tplc="E212607E">
      <w:start w:val="1"/>
      <w:numFmt w:val="decimal"/>
      <w:lvlText w:val="%1."/>
      <w:lvlJc w:val="left"/>
      <w:pPr>
        <w:ind w:left="720" w:hanging="360"/>
      </w:pPr>
      <w:rPr>
        <w:rFonts w:ascii="Arial" w:hAnsi="Arial" w:cs="Arial"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2DF4531"/>
    <w:multiLevelType w:val="hybridMultilevel"/>
    <w:tmpl w:val="D59A038A"/>
    <w:lvl w:ilvl="0" w:tplc="22CAFBC4">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34555BBC"/>
    <w:multiLevelType w:val="hybridMultilevel"/>
    <w:tmpl w:val="FEB2BB2C"/>
    <w:lvl w:ilvl="0" w:tplc="00A2C52A">
      <w:start w:val="1"/>
      <w:numFmt w:val="decimal"/>
      <w:lvlText w:val="%1."/>
      <w:lvlJc w:val="left"/>
      <w:pPr>
        <w:ind w:left="720" w:hanging="360"/>
      </w:pPr>
      <w:rPr>
        <w:rFonts w:ascii="Arial" w:hAnsi="Arial" w:cs="Arial"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45D23AE"/>
    <w:multiLevelType w:val="hybridMultilevel"/>
    <w:tmpl w:val="4FAE17E2"/>
    <w:lvl w:ilvl="0" w:tplc="9DEE2E8C">
      <w:start w:val="1"/>
      <w:numFmt w:val="decimal"/>
      <w:lvlText w:val="%1."/>
      <w:lvlJc w:val="left"/>
      <w:pPr>
        <w:ind w:left="720" w:hanging="360"/>
      </w:pPr>
      <w:rPr>
        <w:rFonts w:ascii="Arial" w:hAnsi="Arial" w:cs="Arial"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7D35CF2"/>
    <w:multiLevelType w:val="multilevel"/>
    <w:tmpl w:val="9390624C"/>
    <w:styleLink w:val="Bullets"/>
    <w:lvl w:ilvl="0">
      <w:start w:val="1"/>
      <w:numFmt w:val="decimal"/>
      <w:lvlText w:val="%1."/>
      <w:lvlJc w:val="left"/>
      <w:pPr>
        <w:ind w:left="360" w:hanging="360"/>
      </w:pPr>
      <w:rPr>
        <w:rFonts w:ascii="Arial" w:hAnsi="Arial" w:cs="Arial" w:hint="default"/>
        <w:b/>
        <w:sz w:val="20"/>
        <w:szCs w:val="20"/>
      </w:rPr>
    </w:lvl>
    <w:lvl w:ilvl="1">
      <w:start w:val="1"/>
      <w:numFmt w:val="bullet"/>
      <w:lvlText w:val="o"/>
      <w:lvlJc w:val="left"/>
      <w:pPr>
        <w:ind w:left="1094" w:hanging="547"/>
      </w:pPr>
      <w:rPr>
        <w:rFonts w:ascii="Courier New" w:hAnsi="Courier New" w:cs="Courier New" w:hint="default"/>
      </w:rPr>
    </w:lvl>
    <w:lvl w:ilvl="2">
      <w:start w:val="1"/>
      <w:numFmt w:val="bullet"/>
      <w:pStyle w:val="BulletList3"/>
      <w:lvlText w:val="–"/>
      <w:lvlJc w:val="left"/>
      <w:pPr>
        <w:ind w:left="1641" w:hanging="547"/>
      </w:pPr>
      <w:rPr>
        <w:rFonts w:ascii="Times New Roman" w:hAnsi="Times New Roman" w:cs="Times New Roman" w:hint="default"/>
      </w:rPr>
    </w:lvl>
    <w:lvl w:ilvl="3">
      <w:start w:val="1"/>
      <w:numFmt w:val="decimal"/>
      <w:lvlText w:val="(%4)"/>
      <w:lvlJc w:val="left"/>
      <w:pPr>
        <w:ind w:left="2188" w:hanging="547"/>
      </w:pPr>
      <w:rPr>
        <w:rFonts w:hint="default"/>
      </w:rPr>
    </w:lvl>
    <w:lvl w:ilvl="4">
      <w:start w:val="1"/>
      <w:numFmt w:val="lowerLetter"/>
      <w:lvlText w:val="(%5)"/>
      <w:lvlJc w:val="left"/>
      <w:pPr>
        <w:ind w:left="2735" w:hanging="547"/>
      </w:pPr>
      <w:rPr>
        <w:rFonts w:hint="default"/>
      </w:rPr>
    </w:lvl>
    <w:lvl w:ilvl="5">
      <w:start w:val="1"/>
      <w:numFmt w:val="lowerRoman"/>
      <w:lvlText w:val="(%6)"/>
      <w:lvlJc w:val="left"/>
      <w:pPr>
        <w:ind w:left="3282" w:hanging="547"/>
      </w:pPr>
      <w:rPr>
        <w:rFonts w:hint="default"/>
      </w:rPr>
    </w:lvl>
    <w:lvl w:ilvl="6">
      <w:start w:val="1"/>
      <w:numFmt w:val="decimal"/>
      <w:lvlText w:val="%7."/>
      <w:lvlJc w:val="left"/>
      <w:pPr>
        <w:ind w:left="3829" w:hanging="547"/>
      </w:pPr>
      <w:rPr>
        <w:rFonts w:hint="default"/>
      </w:rPr>
    </w:lvl>
    <w:lvl w:ilvl="7">
      <w:start w:val="1"/>
      <w:numFmt w:val="lowerLetter"/>
      <w:lvlText w:val="%8."/>
      <w:lvlJc w:val="left"/>
      <w:pPr>
        <w:ind w:left="4376" w:hanging="547"/>
      </w:pPr>
      <w:rPr>
        <w:rFonts w:hint="default"/>
      </w:rPr>
    </w:lvl>
    <w:lvl w:ilvl="8">
      <w:start w:val="1"/>
      <w:numFmt w:val="lowerRoman"/>
      <w:lvlText w:val="%9."/>
      <w:lvlJc w:val="left"/>
      <w:pPr>
        <w:ind w:left="4923" w:hanging="547"/>
      </w:pPr>
      <w:rPr>
        <w:rFonts w:hint="default"/>
      </w:rPr>
    </w:lvl>
  </w:abstractNum>
  <w:abstractNum w:abstractNumId="24">
    <w:nsid w:val="38056313"/>
    <w:multiLevelType w:val="hybridMultilevel"/>
    <w:tmpl w:val="8FD8E0B2"/>
    <w:lvl w:ilvl="0" w:tplc="9DAAEBC0">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39A107EE"/>
    <w:multiLevelType w:val="hybridMultilevel"/>
    <w:tmpl w:val="E556953E"/>
    <w:lvl w:ilvl="0" w:tplc="D442862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3322E6"/>
    <w:multiLevelType w:val="hybridMultilevel"/>
    <w:tmpl w:val="9EA6EF38"/>
    <w:lvl w:ilvl="0" w:tplc="E21E5618">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3C890E4C"/>
    <w:multiLevelType w:val="hybridMultilevel"/>
    <w:tmpl w:val="F71C9296"/>
    <w:lvl w:ilvl="0" w:tplc="1D16216A">
      <w:start w:val="1"/>
      <w:numFmt w:val="decimal"/>
      <w:lvlText w:val="%1."/>
      <w:lvlJc w:val="left"/>
      <w:pPr>
        <w:ind w:left="720" w:hanging="360"/>
      </w:pPr>
      <w:rPr>
        <w:rFonts w:ascii="Arial" w:hAnsi="Arial" w:cs="Arial"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DDC719B"/>
    <w:multiLevelType w:val="hybridMultilevel"/>
    <w:tmpl w:val="5B1E0618"/>
    <w:lvl w:ilvl="0" w:tplc="373EABD0">
      <w:start w:val="1"/>
      <w:numFmt w:val="decimal"/>
      <w:lvlText w:val="%1."/>
      <w:lvlJc w:val="left"/>
      <w:pPr>
        <w:ind w:left="720" w:hanging="360"/>
      </w:pPr>
      <w:rPr>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FD1758D"/>
    <w:multiLevelType w:val="hybridMultilevel"/>
    <w:tmpl w:val="C26886FA"/>
    <w:lvl w:ilvl="0" w:tplc="B26664C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1F46726"/>
    <w:multiLevelType w:val="hybridMultilevel"/>
    <w:tmpl w:val="4BD8ED22"/>
    <w:lvl w:ilvl="0" w:tplc="BD2002DC">
      <w:start w:val="1"/>
      <w:numFmt w:val="decimal"/>
      <w:lvlText w:val="%1."/>
      <w:lvlJc w:val="left"/>
      <w:pPr>
        <w:ind w:left="720" w:hanging="360"/>
      </w:pPr>
      <w:rPr>
        <w:rFonts w:ascii="Arial" w:hAnsi="Arial" w:cs="Arial"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9F27EB9"/>
    <w:multiLevelType w:val="hybridMultilevel"/>
    <w:tmpl w:val="023CFD86"/>
    <w:lvl w:ilvl="0" w:tplc="A1C0DEDC">
      <w:start w:val="1"/>
      <w:numFmt w:val="decimal"/>
      <w:lvlText w:val="%1."/>
      <w:lvlJc w:val="left"/>
      <w:pPr>
        <w:ind w:left="720" w:hanging="360"/>
      </w:pPr>
      <w:rPr>
        <w:b w:val="0"/>
      </w:rPr>
    </w:lvl>
    <w:lvl w:ilvl="1" w:tplc="8140EDD0">
      <w:start w:val="1"/>
      <w:numFmt w:val="lowerLetter"/>
      <w:lvlText w:val="(%2)"/>
      <w:lvlJc w:val="left"/>
      <w:pPr>
        <w:ind w:left="1440" w:hanging="360"/>
      </w:pPr>
      <w:rPr>
        <w:rFonts w:hint="default"/>
        <w:b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4E63745B"/>
    <w:multiLevelType w:val="hybridMultilevel"/>
    <w:tmpl w:val="2B9E9208"/>
    <w:lvl w:ilvl="0" w:tplc="B8B0BC06">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50673939"/>
    <w:multiLevelType w:val="hybridMultilevel"/>
    <w:tmpl w:val="CB96D6B2"/>
    <w:lvl w:ilvl="0" w:tplc="1F0ED074">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58AD2FEC"/>
    <w:multiLevelType w:val="hybridMultilevel"/>
    <w:tmpl w:val="54ACA52A"/>
    <w:lvl w:ilvl="0" w:tplc="2EC6E2E8">
      <w:start w:val="1"/>
      <w:numFmt w:val="bullet"/>
      <w:pStyle w:val="BulletedListundernumparaItalic"/>
      <w:lvlText w:val="•"/>
      <w:lvlJc w:val="left"/>
      <w:pPr>
        <w:tabs>
          <w:tab w:val="num" w:pos="1080"/>
        </w:tabs>
        <w:ind w:left="1080" w:hanging="360"/>
      </w:pPr>
      <w:rPr>
        <w:rFonts w:ascii="Times New Roman" w:cs="Times New Roman" w:hint="default"/>
        <w:color w:val="auto"/>
      </w:rPr>
    </w:lvl>
    <w:lvl w:ilvl="1" w:tplc="10090019" w:tentative="1">
      <w:start w:val="1"/>
      <w:numFmt w:val="bullet"/>
      <w:lvlText w:val="o"/>
      <w:lvlJc w:val="left"/>
      <w:pPr>
        <w:tabs>
          <w:tab w:val="num" w:pos="1440"/>
        </w:tabs>
        <w:ind w:left="1440" w:hanging="360"/>
      </w:pPr>
      <w:rPr>
        <w:rFonts w:ascii="Courier New" w:hAnsi="Courier New" w:cs="Courier New" w:hint="default"/>
      </w:rPr>
    </w:lvl>
    <w:lvl w:ilvl="2" w:tplc="1009001B" w:tentative="1">
      <w:start w:val="1"/>
      <w:numFmt w:val="bullet"/>
      <w:lvlText w:val=""/>
      <w:lvlJc w:val="left"/>
      <w:pPr>
        <w:tabs>
          <w:tab w:val="num" w:pos="2160"/>
        </w:tabs>
        <w:ind w:left="2160" w:hanging="360"/>
      </w:pPr>
      <w:rPr>
        <w:rFonts w:ascii="Wingdings" w:hAnsi="Wingdings" w:hint="default"/>
      </w:rPr>
    </w:lvl>
    <w:lvl w:ilvl="3" w:tplc="1009000F" w:tentative="1">
      <w:start w:val="1"/>
      <w:numFmt w:val="bullet"/>
      <w:lvlText w:val=""/>
      <w:lvlJc w:val="left"/>
      <w:pPr>
        <w:tabs>
          <w:tab w:val="num" w:pos="2880"/>
        </w:tabs>
        <w:ind w:left="2880" w:hanging="360"/>
      </w:pPr>
      <w:rPr>
        <w:rFonts w:ascii="Symbol" w:hAnsi="Symbol" w:hint="default"/>
      </w:rPr>
    </w:lvl>
    <w:lvl w:ilvl="4" w:tplc="10090019" w:tentative="1">
      <w:start w:val="1"/>
      <w:numFmt w:val="bullet"/>
      <w:lvlText w:val="o"/>
      <w:lvlJc w:val="left"/>
      <w:pPr>
        <w:tabs>
          <w:tab w:val="num" w:pos="3600"/>
        </w:tabs>
        <w:ind w:left="3600" w:hanging="360"/>
      </w:pPr>
      <w:rPr>
        <w:rFonts w:ascii="Courier New" w:hAnsi="Courier New" w:cs="Courier New" w:hint="default"/>
      </w:rPr>
    </w:lvl>
    <w:lvl w:ilvl="5" w:tplc="1009001B" w:tentative="1">
      <w:start w:val="1"/>
      <w:numFmt w:val="bullet"/>
      <w:lvlText w:val=""/>
      <w:lvlJc w:val="left"/>
      <w:pPr>
        <w:tabs>
          <w:tab w:val="num" w:pos="4320"/>
        </w:tabs>
        <w:ind w:left="4320" w:hanging="360"/>
      </w:pPr>
      <w:rPr>
        <w:rFonts w:ascii="Wingdings" w:hAnsi="Wingdings" w:hint="default"/>
      </w:rPr>
    </w:lvl>
    <w:lvl w:ilvl="6" w:tplc="1009000F" w:tentative="1">
      <w:start w:val="1"/>
      <w:numFmt w:val="bullet"/>
      <w:lvlText w:val=""/>
      <w:lvlJc w:val="left"/>
      <w:pPr>
        <w:tabs>
          <w:tab w:val="num" w:pos="5040"/>
        </w:tabs>
        <w:ind w:left="5040" w:hanging="360"/>
      </w:pPr>
      <w:rPr>
        <w:rFonts w:ascii="Symbol" w:hAnsi="Symbol" w:hint="default"/>
      </w:rPr>
    </w:lvl>
    <w:lvl w:ilvl="7" w:tplc="10090019" w:tentative="1">
      <w:start w:val="1"/>
      <w:numFmt w:val="bullet"/>
      <w:lvlText w:val="o"/>
      <w:lvlJc w:val="left"/>
      <w:pPr>
        <w:tabs>
          <w:tab w:val="num" w:pos="5760"/>
        </w:tabs>
        <w:ind w:left="5760" w:hanging="360"/>
      </w:pPr>
      <w:rPr>
        <w:rFonts w:ascii="Courier New" w:hAnsi="Courier New" w:cs="Courier New" w:hint="default"/>
      </w:rPr>
    </w:lvl>
    <w:lvl w:ilvl="8" w:tplc="1009001B" w:tentative="1">
      <w:start w:val="1"/>
      <w:numFmt w:val="bullet"/>
      <w:lvlText w:val=""/>
      <w:lvlJc w:val="left"/>
      <w:pPr>
        <w:tabs>
          <w:tab w:val="num" w:pos="6480"/>
        </w:tabs>
        <w:ind w:left="6480" w:hanging="360"/>
      </w:pPr>
      <w:rPr>
        <w:rFonts w:ascii="Wingdings" w:hAnsi="Wingdings" w:hint="default"/>
      </w:rPr>
    </w:lvl>
  </w:abstractNum>
  <w:abstractNum w:abstractNumId="35">
    <w:nsid w:val="58F92352"/>
    <w:multiLevelType w:val="hybridMultilevel"/>
    <w:tmpl w:val="86C8484A"/>
    <w:lvl w:ilvl="0" w:tplc="9992F444">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5C6561CB"/>
    <w:multiLevelType w:val="hybridMultilevel"/>
    <w:tmpl w:val="E0B2CCF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7">
    <w:nsid w:val="5F226FF6"/>
    <w:multiLevelType w:val="hybridMultilevel"/>
    <w:tmpl w:val="FBCA2F02"/>
    <w:lvl w:ilvl="0" w:tplc="DCFC4200">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11A7DF7"/>
    <w:multiLevelType w:val="hybridMultilevel"/>
    <w:tmpl w:val="EADED410"/>
    <w:lvl w:ilvl="0" w:tplc="1E48FD0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3D24794"/>
    <w:multiLevelType w:val="hybridMultilevel"/>
    <w:tmpl w:val="103E8170"/>
    <w:lvl w:ilvl="0" w:tplc="18863106">
      <w:start w:val="1"/>
      <w:numFmt w:val="decimal"/>
      <w:lvlText w:val="%1."/>
      <w:lvlJc w:val="left"/>
      <w:pPr>
        <w:ind w:left="1800" w:hanging="360"/>
      </w:pPr>
      <w:rPr>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5AF4740"/>
    <w:multiLevelType w:val="hybridMultilevel"/>
    <w:tmpl w:val="2D020A5E"/>
    <w:lvl w:ilvl="0" w:tplc="3926C70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5C46559"/>
    <w:multiLevelType w:val="hybridMultilevel"/>
    <w:tmpl w:val="C4F8EBCC"/>
    <w:lvl w:ilvl="0" w:tplc="8B6E6C5A">
      <w:start w:val="1"/>
      <w:numFmt w:val="decimal"/>
      <w:lvlText w:val="%1."/>
      <w:lvlJc w:val="left"/>
      <w:pPr>
        <w:ind w:left="1800" w:hanging="360"/>
      </w:pPr>
      <w:rPr>
        <w:b w:val="0"/>
        <w:sz w:val="20"/>
        <w:szCs w:val="2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nsid w:val="67F74710"/>
    <w:multiLevelType w:val="hybridMultilevel"/>
    <w:tmpl w:val="D8EEB86E"/>
    <w:lvl w:ilvl="0" w:tplc="DF84877A">
      <w:start w:val="1"/>
      <w:numFmt w:val="decimal"/>
      <w:lvlText w:val="%1."/>
      <w:lvlJc w:val="left"/>
      <w:pPr>
        <w:ind w:left="720" w:hanging="360"/>
      </w:pPr>
      <w:rPr>
        <w:rFonts w:ascii="Arial" w:hAnsi="Arial" w:cs="Arial"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D046E52"/>
    <w:multiLevelType w:val="hybridMultilevel"/>
    <w:tmpl w:val="4A4CAF40"/>
    <w:lvl w:ilvl="0" w:tplc="C6482BE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D547551"/>
    <w:multiLevelType w:val="hybridMultilevel"/>
    <w:tmpl w:val="576881D2"/>
    <w:lvl w:ilvl="0" w:tplc="E19CA594">
      <w:start w:val="1"/>
      <w:numFmt w:val="decimal"/>
      <w:lvlText w:val="%1."/>
      <w:lvlJc w:val="left"/>
      <w:pPr>
        <w:ind w:left="45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6F5977F4"/>
    <w:multiLevelType w:val="hybridMultilevel"/>
    <w:tmpl w:val="0AE672A8"/>
    <w:lvl w:ilvl="0" w:tplc="0809000F">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nsid w:val="6F7F2CF0"/>
    <w:multiLevelType w:val="hybridMultilevel"/>
    <w:tmpl w:val="DE702422"/>
    <w:lvl w:ilvl="0" w:tplc="9110B958">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70EE3D78"/>
    <w:multiLevelType w:val="hybridMultilevel"/>
    <w:tmpl w:val="73B69890"/>
    <w:lvl w:ilvl="0" w:tplc="6E2AD0D0">
      <w:start w:val="1"/>
      <w:numFmt w:val="decimal"/>
      <w:lvlText w:val="%1."/>
      <w:lvlJc w:val="left"/>
      <w:pPr>
        <w:ind w:left="720" w:hanging="360"/>
      </w:pPr>
      <w:rPr>
        <w:rFonts w:ascii="Arial" w:hAnsi="Arial" w:cs="Arial" w:hint="default"/>
        <w:b w:val="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14C5067"/>
    <w:multiLevelType w:val="hybridMultilevel"/>
    <w:tmpl w:val="CDE20DDA"/>
    <w:lvl w:ilvl="0" w:tplc="B4606B2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1B200BE"/>
    <w:multiLevelType w:val="hybridMultilevel"/>
    <w:tmpl w:val="35D817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nsid w:val="725155AB"/>
    <w:multiLevelType w:val="hybridMultilevel"/>
    <w:tmpl w:val="70D2AF28"/>
    <w:lvl w:ilvl="0" w:tplc="04090001">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51">
    <w:nsid w:val="743A1FFA"/>
    <w:multiLevelType w:val="hybridMultilevel"/>
    <w:tmpl w:val="4350CB5C"/>
    <w:lvl w:ilvl="0" w:tplc="33A0F46A">
      <w:start w:val="1"/>
      <w:numFmt w:val="bullet"/>
      <w:lvlText w:val=""/>
      <w:lvlJc w:val="left"/>
      <w:pPr>
        <w:ind w:left="1380" w:hanging="360"/>
      </w:pPr>
      <w:rPr>
        <w:rFonts w:ascii="Symbol" w:hAnsi="Symbol" w:hint="default"/>
        <w:b w:val="0"/>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52">
    <w:nsid w:val="7C3D063E"/>
    <w:multiLevelType w:val="hybridMultilevel"/>
    <w:tmpl w:val="5B1E0618"/>
    <w:lvl w:ilvl="0" w:tplc="373EABD0">
      <w:start w:val="1"/>
      <w:numFmt w:val="decimal"/>
      <w:lvlText w:val="%1."/>
      <w:lvlJc w:val="left"/>
      <w:pPr>
        <w:ind w:left="720" w:hanging="360"/>
      </w:pPr>
      <w:rPr>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D6F6B93"/>
    <w:multiLevelType w:val="hybridMultilevel"/>
    <w:tmpl w:val="83BC6612"/>
    <w:lvl w:ilvl="0" w:tplc="2B68977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E060FE9"/>
    <w:multiLevelType w:val="hybridMultilevel"/>
    <w:tmpl w:val="0E148CF2"/>
    <w:lvl w:ilvl="0" w:tplc="977AB08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F1B7562"/>
    <w:multiLevelType w:val="hybridMultilevel"/>
    <w:tmpl w:val="D7AEA518"/>
    <w:lvl w:ilvl="0" w:tplc="08090001">
      <w:start w:val="1"/>
      <w:numFmt w:val="bullet"/>
      <w:lvlText w:val=""/>
      <w:lvlJc w:val="left"/>
      <w:pPr>
        <w:ind w:left="1267" w:hanging="360"/>
      </w:pPr>
      <w:rPr>
        <w:rFonts w:ascii="Symbol" w:hAnsi="Symbol" w:hint="default"/>
      </w:rPr>
    </w:lvl>
    <w:lvl w:ilvl="1" w:tplc="08090003" w:tentative="1">
      <w:start w:val="1"/>
      <w:numFmt w:val="bullet"/>
      <w:lvlText w:val="o"/>
      <w:lvlJc w:val="left"/>
      <w:pPr>
        <w:ind w:left="1987" w:hanging="360"/>
      </w:pPr>
      <w:rPr>
        <w:rFonts w:ascii="Courier New" w:hAnsi="Courier New" w:cs="Courier New" w:hint="default"/>
      </w:rPr>
    </w:lvl>
    <w:lvl w:ilvl="2" w:tplc="08090005" w:tentative="1">
      <w:start w:val="1"/>
      <w:numFmt w:val="bullet"/>
      <w:lvlText w:val=""/>
      <w:lvlJc w:val="left"/>
      <w:pPr>
        <w:ind w:left="2707" w:hanging="360"/>
      </w:pPr>
      <w:rPr>
        <w:rFonts w:ascii="Wingdings" w:hAnsi="Wingdings" w:hint="default"/>
      </w:rPr>
    </w:lvl>
    <w:lvl w:ilvl="3" w:tplc="08090001" w:tentative="1">
      <w:start w:val="1"/>
      <w:numFmt w:val="bullet"/>
      <w:lvlText w:val=""/>
      <w:lvlJc w:val="left"/>
      <w:pPr>
        <w:ind w:left="3427" w:hanging="360"/>
      </w:pPr>
      <w:rPr>
        <w:rFonts w:ascii="Symbol" w:hAnsi="Symbol" w:hint="default"/>
      </w:rPr>
    </w:lvl>
    <w:lvl w:ilvl="4" w:tplc="08090003" w:tentative="1">
      <w:start w:val="1"/>
      <w:numFmt w:val="bullet"/>
      <w:lvlText w:val="o"/>
      <w:lvlJc w:val="left"/>
      <w:pPr>
        <w:ind w:left="4147" w:hanging="360"/>
      </w:pPr>
      <w:rPr>
        <w:rFonts w:ascii="Courier New" w:hAnsi="Courier New" w:cs="Courier New" w:hint="default"/>
      </w:rPr>
    </w:lvl>
    <w:lvl w:ilvl="5" w:tplc="08090005" w:tentative="1">
      <w:start w:val="1"/>
      <w:numFmt w:val="bullet"/>
      <w:lvlText w:val=""/>
      <w:lvlJc w:val="left"/>
      <w:pPr>
        <w:ind w:left="4867" w:hanging="360"/>
      </w:pPr>
      <w:rPr>
        <w:rFonts w:ascii="Wingdings" w:hAnsi="Wingdings" w:hint="default"/>
      </w:rPr>
    </w:lvl>
    <w:lvl w:ilvl="6" w:tplc="08090001" w:tentative="1">
      <w:start w:val="1"/>
      <w:numFmt w:val="bullet"/>
      <w:lvlText w:val=""/>
      <w:lvlJc w:val="left"/>
      <w:pPr>
        <w:ind w:left="5587" w:hanging="360"/>
      </w:pPr>
      <w:rPr>
        <w:rFonts w:ascii="Symbol" w:hAnsi="Symbol" w:hint="default"/>
      </w:rPr>
    </w:lvl>
    <w:lvl w:ilvl="7" w:tplc="08090003" w:tentative="1">
      <w:start w:val="1"/>
      <w:numFmt w:val="bullet"/>
      <w:lvlText w:val="o"/>
      <w:lvlJc w:val="left"/>
      <w:pPr>
        <w:ind w:left="6307" w:hanging="360"/>
      </w:pPr>
      <w:rPr>
        <w:rFonts w:ascii="Courier New" w:hAnsi="Courier New" w:cs="Courier New" w:hint="default"/>
      </w:rPr>
    </w:lvl>
    <w:lvl w:ilvl="8" w:tplc="08090005" w:tentative="1">
      <w:start w:val="1"/>
      <w:numFmt w:val="bullet"/>
      <w:lvlText w:val=""/>
      <w:lvlJc w:val="left"/>
      <w:pPr>
        <w:ind w:left="7027" w:hanging="360"/>
      </w:pPr>
      <w:rPr>
        <w:rFonts w:ascii="Wingdings" w:hAnsi="Wingdings" w:hint="default"/>
      </w:rPr>
    </w:lvl>
  </w:abstractNum>
  <w:abstractNum w:abstractNumId="56">
    <w:nsid w:val="7FBC158D"/>
    <w:multiLevelType w:val="hybridMultilevel"/>
    <w:tmpl w:val="E7FEB2F2"/>
    <w:lvl w:ilvl="0" w:tplc="6CAEB30C">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5"/>
  </w:num>
  <w:num w:numId="2">
    <w:abstractNumId w:val="49"/>
  </w:num>
  <w:num w:numId="3">
    <w:abstractNumId w:val="39"/>
  </w:num>
  <w:num w:numId="4">
    <w:abstractNumId w:val="52"/>
  </w:num>
  <w:num w:numId="5">
    <w:abstractNumId w:val="16"/>
  </w:num>
  <w:num w:numId="6">
    <w:abstractNumId w:val="41"/>
  </w:num>
  <w:num w:numId="7">
    <w:abstractNumId w:val="40"/>
  </w:num>
  <w:num w:numId="8">
    <w:abstractNumId w:val="14"/>
  </w:num>
  <w:num w:numId="9">
    <w:abstractNumId w:val="1"/>
  </w:num>
  <w:num w:numId="10">
    <w:abstractNumId w:val="31"/>
  </w:num>
  <w:num w:numId="11">
    <w:abstractNumId w:val="8"/>
  </w:num>
  <w:num w:numId="12">
    <w:abstractNumId w:val="10"/>
  </w:num>
  <w:num w:numId="13">
    <w:abstractNumId w:val="53"/>
  </w:num>
  <w:num w:numId="14">
    <w:abstractNumId w:val="17"/>
  </w:num>
  <w:num w:numId="15">
    <w:abstractNumId w:val="15"/>
  </w:num>
  <w:num w:numId="16">
    <w:abstractNumId w:val="48"/>
  </w:num>
  <w:num w:numId="17">
    <w:abstractNumId w:val="26"/>
  </w:num>
  <w:num w:numId="18">
    <w:abstractNumId w:val="33"/>
  </w:num>
  <w:num w:numId="19">
    <w:abstractNumId w:val="44"/>
  </w:num>
  <w:num w:numId="20">
    <w:abstractNumId w:val="12"/>
  </w:num>
  <w:num w:numId="21">
    <w:abstractNumId w:val="20"/>
  </w:num>
  <w:num w:numId="22">
    <w:abstractNumId w:val="32"/>
  </w:num>
  <w:num w:numId="23">
    <w:abstractNumId w:val="55"/>
  </w:num>
  <w:num w:numId="24">
    <w:abstractNumId w:val="2"/>
  </w:num>
  <w:num w:numId="25">
    <w:abstractNumId w:val="43"/>
  </w:num>
  <w:num w:numId="26">
    <w:abstractNumId w:val="54"/>
  </w:num>
  <w:num w:numId="27">
    <w:abstractNumId w:val="23"/>
    <w:lvlOverride w:ilvl="0">
      <w:lvl w:ilvl="0">
        <w:start w:val="1"/>
        <w:numFmt w:val="decimal"/>
        <w:lvlText w:val="%1."/>
        <w:lvlJc w:val="left"/>
        <w:pPr>
          <w:ind w:left="360" w:hanging="360"/>
        </w:pPr>
        <w:rPr>
          <w:rFonts w:ascii="Arial" w:hAnsi="Arial" w:cs="Arial" w:hint="default"/>
          <w:b w:val="0"/>
          <w:sz w:val="20"/>
          <w:szCs w:val="20"/>
        </w:rPr>
      </w:lvl>
    </w:lvlOverride>
    <w:lvlOverride w:ilvl="1">
      <w:lvl w:ilvl="1">
        <w:start w:val="1"/>
        <w:numFmt w:val="bullet"/>
        <w:lvlText w:val="o"/>
        <w:lvlJc w:val="left"/>
        <w:pPr>
          <w:ind w:left="1094" w:hanging="547"/>
        </w:pPr>
        <w:rPr>
          <w:rFonts w:ascii="Courier New" w:hAnsi="Courier New" w:cs="Courier New" w:hint="default"/>
        </w:rPr>
      </w:lvl>
    </w:lvlOverride>
    <w:lvlOverride w:ilvl="2">
      <w:lvl w:ilvl="2">
        <w:start w:val="1"/>
        <w:numFmt w:val="bullet"/>
        <w:pStyle w:val="BulletList3"/>
        <w:lvlText w:val="–"/>
        <w:lvlJc w:val="left"/>
        <w:pPr>
          <w:ind w:left="1641" w:hanging="547"/>
        </w:pPr>
        <w:rPr>
          <w:rFonts w:ascii="Times New Roman" w:hAnsi="Times New Roman" w:cs="Times New Roman" w:hint="default"/>
        </w:rPr>
      </w:lvl>
    </w:lvlOverride>
    <w:lvlOverride w:ilvl="3">
      <w:lvl w:ilvl="3">
        <w:start w:val="1"/>
        <w:numFmt w:val="decimal"/>
        <w:lvlText w:val="(%4)"/>
        <w:lvlJc w:val="left"/>
        <w:pPr>
          <w:ind w:left="2188" w:hanging="547"/>
        </w:pPr>
        <w:rPr>
          <w:rFonts w:hint="default"/>
        </w:rPr>
      </w:lvl>
    </w:lvlOverride>
    <w:lvlOverride w:ilvl="4">
      <w:lvl w:ilvl="4">
        <w:start w:val="1"/>
        <w:numFmt w:val="lowerLetter"/>
        <w:lvlText w:val="(%5)"/>
        <w:lvlJc w:val="left"/>
        <w:pPr>
          <w:ind w:left="2735" w:hanging="547"/>
        </w:pPr>
        <w:rPr>
          <w:rFonts w:hint="default"/>
        </w:rPr>
      </w:lvl>
    </w:lvlOverride>
    <w:lvlOverride w:ilvl="5">
      <w:lvl w:ilvl="5">
        <w:start w:val="1"/>
        <w:numFmt w:val="lowerRoman"/>
        <w:lvlText w:val="(%6)"/>
        <w:lvlJc w:val="left"/>
        <w:pPr>
          <w:ind w:left="3282" w:hanging="547"/>
        </w:pPr>
        <w:rPr>
          <w:rFonts w:hint="default"/>
        </w:rPr>
      </w:lvl>
    </w:lvlOverride>
    <w:lvlOverride w:ilvl="6">
      <w:lvl w:ilvl="6">
        <w:start w:val="1"/>
        <w:numFmt w:val="decimal"/>
        <w:lvlText w:val="%7."/>
        <w:lvlJc w:val="left"/>
        <w:pPr>
          <w:ind w:left="3829" w:hanging="547"/>
        </w:pPr>
        <w:rPr>
          <w:rFonts w:hint="default"/>
        </w:rPr>
      </w:lvl>
    </w:lvlOverride>
    <w:lvlOverride w:ilvl="7">
      <w:lvl w:ilvl="7">
        <w:start w:val="1"/>
        <w:numFmt w:val="lowerLetter"/>
        <w:lvlText w:val="%8."/>
        <w:lvlJc w:val="left"/>
        <w:pPr>
          <w:ind w:left="4376" w:hanging="547"/>
        </w:pPr>
        <w:rPr>
          <w:rFonts w:hint="default"/>
        </w:rPr>
      </w:lvl>
    </w:lvlOverride>
    <w:lvlOverride w:ilvl="8">
      <w:lvl w:ilvl="8">
        <w:start w:val="1"/>
        <w:numFmt w:val="lowerRoman"/>
        <w:lvlText w:val="%9."/>
        <w:lvlJc w:val="left"/>
        <w:pPr>
          <w:ind w:left="4923" w:hanging="547"/>
        </w:pPr>
        <w:rPr>
          <w:rFonts w:hint="default"/>
        </w:rPr>
      </w:lvl>
    </w:lvlOverride>
  </w:num>
  <w:num w:numId="28">
    <w:abstractNumId w:val="7"/>
  </w:num>
  <w:num w:numId="29">
    <w:abstractNumId w:val="29"/>
  </w:num>
  <w:num w:numId="30">
    <w:abstractNumId w:val="34"/>
  </w:num>
  <w:num w:numId="31">
    <w:abstractNumId w:val="6"/>
    <w:lvlOverride w:ilvl="0">
      <w:lvl w:ilvl="0">
        <w:start w:val="1"/>
        <w:numFmt w:val="decimal"/>
        <w:pStyle w:val="ListStyle1"/>
        <w:lvlText w:val="%1."/>
        <w:lvlJc w:val="left"/>
        <w:pPr>
          <w:ind w:left="547" w:hanging="547"/>
        </w:pPr>
        <w:rPr>
          <w:rFonts w:ascii="Times New Roman" w:hAnsi="Times New Roman" w:hint="default"/>
          <w:sz w:val="24"/>
        </w:rPr>
      </w:lvl>
    </w:lvlOverride>
    <w:lvlOverride w:ilvl="1">
      <w:lvl w:ilvl="1">
        <w:start w:val="1"/>
        <w:numFmt w:val="lowerLetter"/>
        <w:pStyle w:val="ListStyle2"/>
        <w:lvlText w:val="(%2)"/>
        <w:lvlJc w:val="left"/>
        <w:pPr>
          <w:ind w:left="1267" w:hanging="547"/>
        </w:pPr>
        <w:rPr>
          <w:rFonts w:hint="default"/>
          <w:sz w:val="24"/>
        </w:rPr>
      </w:lvl>
    </w:lvlOverride>
    <w:lvlOverride w:ilvl="2">
      <w:lvl w:ilvl="2">
        <w:start w:val="1"/>
        <w:numFmt w:val="lowerRoman"/>
        <w:pStyle w:val="ListStyle3"/>
        <w:lvlText w:val="(%3)"/>
        <w:lvlJc w:val="left"/>
        <w:pPr>
          <w:ind w:left="1641" w:hanging="547"/>
        </w:pPr>
        <w:rPr>
          <w:rFonts w:hint="default"/>
        </w:rPr>
      </w:lvl>
    </w:lvlOverride>
    <w:lvlOverride w:ilvl="3">
      <w:lvl w:ilvl="3">
        <w:start w:val="1"/>
        <w:numFmt w:val="lowerLetter"/>
        <w:pStyle w:val="ListStyle4"/>
        <w:lvlText w:val="%4."/>
        <w:lvlJc w:val="left"/>
        <w:pPr>
          <w:ind w:left="2188" w:hanging="547"/>
        </w:pPr>
        <w:rPr>
          <w:rFonts w:hint="default"/>
        </w:rPr>
      </w:lvl>
    </w:lvlOverride>
    <w:lvlOverride w:ilvl="4">
      <w:lvl w:ilvl="4">
        <w:start w:val="1"/>
        <w:numFmt w:val="lowerRoman"/>
        <w:pStyle w:val="ListStyle5"/>
        <w:lvlText w:val="%5."/>
        <w:lvlJc w:val="left"/>
        <w:pPr>
          <w:ind w:left="2735" w:hanging="547"/>
        </w:pPr>
        <w:rPr>
          <w:rFonts w:hint="default"/>
        </w:rPr>
      </w:lvl>
    </w:lvlOverride>
    <w:lvlOverride w:ilvl="5">
      <w:lvl w:ilvl="5">
        <w:start w:val="1"/>
        <w:numFmt w:val="lowerRoman"/>
        <w:lvlText w:val="(%6)"/>
        <w:lvlJc w:val="left"/>
        <w:pPr>
          <w:ind w:left="3282" w:hanging="547"/>
        </w:pPr>
        <w:rPr>
          <w:rFonts w:hint="default"/>
        </w:rPr>
      </w:lvl>
    </w:lvlOverride>
    <w:lvlOverride w:ilvl="6">
      <w:lvl w:ilvl="6">
        <w:start w:val="1"/>
        <w:numFmt w:val="decimal"/>
        <w:lvlText w:val="%7."/>
        <w:lvlJc w:val="left"/>
        <w:pPr>
          <w:ind w:left="3829" w:hanging="547"/>
        </w:pPr>
        <w:rPr>
          <w:rFonts w:hint="default"/>
        </w:rPr>
      </w:lvl>
    </w:lvlOverride>
    <w:lvlOverride w:ilvl="7">
      <w:lvl w:ilvl="7">
        <w:start w:val="1"/>
        <w:numFmt w:val="lowerLetter"/>
        <w:lvlText w:val="%8."/>
        <w:lvlJc w:val="left"/>
        <w:pPr>
          <w:ind w:left="4376" w:hanging="547"/>
        </w:pPr>
        <w:rPr>
          <w:rFonts w:hint="default"/>
        </w:rPr>
      </w:lvl>
    </w:lvlOverride>
    <w:lvlOverride w:ilvl="8">
      <w:lvl w:ilvl="8">
        <w:start w:val="1"/>
        <w:numFmt w:val="lowerRoman"/>
        <w:lvlText w:val="%9."/>
        <w:lvlJc w:val="left"/>
        <w:pPr>
          <w:ind w:left="4923" w:hanging="547"/>
        </w:pPr>
        <w:rPr>
          <w:rFonts w:hint="default"/>
        </w:rPr>
      </w:lvl>
    </w:lvlOverride>
  </w:num>
  <w:num w:numId="32">
    <w:abstractNumId w:val="21"/>
  </w:num>
  <w:num w:numId="33">
    <w:abstractNumId w:val="4"/>
  </w:num>
  <w:num w:numId="34">
    <w:abstractNumId w:val="6"/>
  </w:num>
  <w:num w:numId="35">
    <w:abstractNumId w:val="47"/>
  </w:num>
  <w:num w:numId="36">
    <w:abstractNumId w:val="5"/>
  </w:num>
  <w:num w:numId="37">
    <w:abstractNumId w:val="38"/>
  </w:num>
  <w:num w:numId="38">
    <w:abstractNumId w:val="37"/>
  </w:num>
  <w:num w:numId="39">
    <w:abstractNumId w:val="35"/>
  </w:num>
  <w:num w:numId="40">
    <w:abstractNumId w:val="27"/>
  </w:num>
  <w:num w:numId="41">
    <w:abstractNumId w:val="0"/>
    <w:lvlOverride w:ilvl="0">
      <w:lvl w:ilvl="0">
        <w:start w:val="1"/>
        <w:numFmt w:val="bullet"/>
        <w:pStyle w:val="DashUnderBulletUnderNumpar"/>
        <w:lvlText w:val="–"/>
        <w:legacy w:legacy="1" w:legacySpace="0" w:legacyIndent="216"/>
        <w:lvlJc w:val="left"/>
        <w:pPr>
          <w:ind w:left="1440" w:hanging="216"/>
        </w:pPr>
        <w:rPr>
          <w:rFonts w:ascii="Times New Roman" w:hAnsi="Times New Roman" w:cs="Times New Roman" w:hint="default"/>
          <w:sz w:val="18"/>
        </w:rPr>
      </w:lvl>
    </w:lvlOverride>
  </w:num>
  <w:num w:numId="42">
    <w:abstractNumId w:val="42"/>
  </w:num>
  <w:num w:numId="43">
    <w:abstractNumId w:val="30"/>
  </w:num>
  <w:num w:numId="44">
    <w:abstractNumId w:val="22"/>
  </w:num>
  <w:num w:numId="45">
    <w:abstractNumId w:val="19"/>
  </w:num>
  <w:num w:numId="46">
    <w:abstractNumId w:val="3"/>
  </w:num>
  <w:num w:numId="47">
    <w:abstractNumId w:val="23"/>
    <w:lvlOverride w:ilvl="0">
      <w:startOverride w:val="1"/>
      <w:lvl w:ilvl="0">
        <w:start w:val="1"/>
        <w:numFmt w:val="decimal"/>
        <w:lvlText w:val="%1."/>
        <w:lvlJc w:val="left"/>
        <w:pPr>
          <w:ind w:left="360" w:hanging="360"/>
        </w:pPr>
        <w:rPr>
          <w:rFonts w:ascii="Arial" w:hAnsi="Arial" w:cs="Arial" w:hint="default"/>
          <w:b w:val="0"/>
          <w:sz w:val="20"/>
          <w:szCs w:val="20"/>
        </w:rPr>
      </w:lvl>
    </w:lvlOverride>
    <w:lvlOverride w:ilvl="1">
      <w:startOverride w:val="1"/>
      <w:lvl w:ilvl="1">
        <w:start w:val="1"/>
        <w:numFmt w:val="decimal"/>
        <w:lvlText w:val=""/>
        <w:lvlJc w:val="left"/>
      </w:lvl>
    </w:lvlOverride>
    <w:lvlOverride w:ilvl="2">
      <w:startOverride w:val="1"/>
      <w:lvl w:ilvl="2">
        <w:start w:val="1"/>
        <w:numFmt w:val="decimal"/>
        <w:pStyle w:val="BulletList3"/>
        <w:lvlText w:val=""/>
        <w:lvlJc w:val="left"/>
      </w:lvl>
    </w:lvlOverride>
    <w:lvlOverride w:ilvl="3">
      <w:startOverride w:val="1"/>
      <w:lvl w:ilvl="3">
        <w:start w:val="1"/>
        <w:numFmt w:val="decimal"/>
        <w:lvlText w:val=""/>
        <w:lvlJc w:val="left"/>
      </w:lvl>
    </w:lvlOverride>
  </w:num>
  <w:num w:numId="48">
    <w:abstractNumId w:val="9"/>
  </w:num>
  <w:num w:numId="49">
    <w:abstractNumId w:val="36"/>
  </w:num>
  <w:num w:numId="50">
    <w:abstractNumId w:val="11"/>
  </w:num>
  <w:num w:numId="51">
    <w:abstractNumId w:val="51"/>
  </w:num>
  <w:num w:numId="52">
    <w:abstractNumId w:val="50"/>
  </w:num>
  <w:num w:numId="53">
    <w:abstractNumId w:val="25"/>
  </w:num>
  <w:num w:numId="54">
    <w:abstractNumId w:val="56"/>
  </w:num>
  <w:num w:numId="55">
    <w:abstractNumId w:val="13"/>
  </w:num>
  <w:num w:numId="56">
    <w:abstractNumId w:val="46"/>
  </w:num>
  <w:num w:numId="57">
    <w:abstractNumId w:val="24"/>
  </w:num>
  <w:num w:numId="58">
    <w:abstractNumId w:val="28"/>
  </w:num>
  <w:num w:numId="59">
    <w:abstractNumId w:val="18"/>
  </w:num>
  <w:num w:numId="60">
    <w:abstractNumId w:val="23"/>
    <w:lvlOverride w:ilvl="0">
      <w:lvl w:ilvl="0">
        <w:start w:val="1"/>
        <w:numFmt w:val="decimal"/>
        <w:lvlText w:val="%1."/>
        <w:lvlJc w:val="left"/>
        <w:pPr>
          <w:ind w:left="360" w:hanging="360"/>
        </w:pPr>
        <w:rPr>
          <w:rFonts w:ascii="Arial" w:hAnsi="Arial" w:cs="Arial" w:hint="default"/>
          <w:b w:val="0"/>
          <w:sz w:val="20"/>
          <w:szCs w:val="20"/>
        </w:rPr>
      </w:lvl>
    </w:lvlOverride>
    <w:lvlOverride w:ilvl="1">
      <w:lvl w:ilvl="1">
        <w:start w:val="1"/>
        <w:numFmt w:val="bullet"/>
        <w:lvlText w:val="o"/>
        <w:lvlJc w:val="left"/>
        <w:pPr>
          <w:ind w:left="1094" w:hanging="547"/>
        </w:pPr>
        <w:rPr>
          <w:rFonts w:ascii="Courier New" w:hAnsi="Courier New" w:cs="Courier New" w:hint="default"/>
        </w:rPr>
      </w:lvl>
    </w:lvlOverride>
    <w:lvlOverride w:ilvl="2">
      <w:lvl w:ilvl="2">
        <w:start w:val="1"/>
        <w:numFmt w:val="bullet"/>
        <w:pStyle w:val="BulletList3"/>
        <w:lvlText w:val="–"/>
        <w:lvlJc w:val="left"/>
        <w:pPr>
          <w:ind w:left="1641" w:hanging="547"/>
        </w:pPr>
        <w:rPr>
          <w:rFonts w:ascii="Times New Roman" w:hAnsi="Times New Roman" w:cs="Times New Roman" w:hint="default"/>
        </w:rPr>
      </w:lvl>
    </w:lvlOverride>
    <w:lvlOverride w:ilvl="3">
      <w:lvl w:ilvl="3">
        <w:start w:val="1"/>
        <w:numFmt w:val="decimal"/>
        <w:lvlText w:val="(%4)"/>
        <w:lvlJc w:val="left"/>
        <w:pPr>
          <w:ind w:left="2188" w:hanging="547"/>
        </w:pPr>
        <w:rPr>
          <w:rFonts w:hint="default"/>
        </w:rPr>
      </w:lvl>
    </w:lvlOverride>
    <w:lvlOverride w:ilvl="4">
      <w:lvl w:ilvl="4">
        <w:start w:val="1"/>
        <w:numFmt w:val="lowerLetter"/>
        <w:lvlText w:val="(%5)"/>
        <w:lvlJc w:val="left"/>
        <w:pPr>
          <w:ind w:left="2735" w:hanging="547"/>
        </w:pPr>
        <w:rPr>
          <w:rFonts w:hint="default"/>
        </w:rPr>
      </w:lvl>
    </w:lvlOverride>
    <w:lvlOverride w:ilvl="5">
      <w:lvl w:ilvl="5">
        <w:start w:val="1"/>
        <w:numFmt w:val="lowerRoman"/>
        <w:lvlText w:val="(%6)"/>
        <w:lvlJc w:val="left"/>
        <w:pPr>
          <w:ind w:left="3282" w:hanging="547"/>
        </w:pPr>
        <w:rPr>
          <w:rFonts w:hint="default"/>
        </w:rPr>
      </w:lvl>
    </w:lvlOverride>
    <w:lvlOverride w:ilvl="6">
      <w:lvl w:ilvl="6">
        <w:start w:val="1"/>
        <w:numFmt w:val="decimal"/>
        <w:lvlText w:val="%7."/>
        <w:lvlJc w:val="left"/>
        <w:pPr>
          <w:ind w:left="3829" w:hanging="547"/>
        </w:pPr>
        <w:rPr>
          <w:rFonts w:hint="default"/>
        </w:rPr>
      </w:lvl>
    </w:lvlOverride>
    <w:lvlOverride w:ilvl="7">
      <w:lvl w:ilvl="7">
        <w:start w:val="1"/>
        <w:numFmt w:val="lowerLetter"/>
        <w:lvlText w:val="%8."/>
        <w:lvlJc w:val="left"/>
        <w:pPr>
          <w:ind w:left="4376" w:hanging="547"/>
        </w:pPr>
        <w:rPr>
          <w:rFonts w:hint="default"/>
        </w:rPr>
      </w:lvl>
    </w:lvlOverride>
    <w:lvlOverride w:ilvl="8">
      <w:lvl w:ilvl="8">
        <w:start w:val="1"/>
        <w:numFmt w:val="lowerRoman"/>
        <w:lvlText w:val="%9."/>
        <w:lvlJc w:val="left"/>
        <w:pPr>
          <w:ind w:left="4923" w:hanging="547"/>
        </w:pPr>
        <w:rPr>
          <w:rFonts w:hint="default"/>
        </w:rPr>
      </w:lvl>
    </w:lvlOverride>
  </w:num>
  <w:num w:numId="61">
    <w:abstractNumId w:val="23"/>
    <w:lvlOverride w:ilvl="0">
      <w:startOverride w:val="1"/>
      <w:lvl w:ilvl="0">
        <w:start w:val="1"/>
        <w:numFmt w:val="decimal"/>
        <w:lvlText w:val="%1."/>
        <w:lvlJc w:val="left"/>
        <w:pPr>
          <w:ind w:left="360" w:hanging="360"/>
        </w:pPr>
        <w:rPr>
          <w:rFonts w:ascii="Arial" w:hAnsi="Arial" w:cs="Arial" w:hint="default"/>
          <w:b w:val="0"/>
          <w:sz w:val="20"/>
          <w:szCs w:val="20"/>
        </w:rPr>
      </w:lvl>
    </w:lvlOverride>
    <w:lvlOverride w:ilvl="1">
      <w:startOverride w:val="1"/>
      <w:lvl w:ilvl="1">
        <w:start w:val="1"/>
        <w:numFmt w:val="bullet"/>
        <w:lvlText w:val="o"/>
        <w:lvlJc w:val="left"/>
        <w:pPr>
          <w:ind w:left="1094" w:hanging="547"/>
        </w:pPr>
        <w:rPr>
          <w:rFonts w:ascii="Courier New" w:hAnsi="Courier New" w:cs="Courier New" w:hint="default"/>
        </w:rPr>
      </w:lvl>
    </w:lvlOverride>
    <w:lvlOverride w:ilvl="2">
      <w:startOverride w:val="1"/>
      <w:lvl w:ilvl="2">
        <w:start w:val="1"/>
        <w:numFmt w:val="bullet"/>
        <w:pStyle w:val="BulletList3"/>
        <w:lvlText w:val="–"/>
        <w:lvlJc w:val="left"/>
        <w:pPr>
          <w:ind w:left="1641" w:hanging="547"/>
        </w:pPr>
        <w:rPr>
          <w:rFonts w:ascii="Times New Roman" w:hAnsi="Times New Roman" w:cs="Times New Roman" w:hint="default"/>
        </w:rPr>
      </w:lvl>
    </w:lvlOverride>
    <w:lvlOverride w:ilvl="3">
      <w:startOverride w:val="1"/>
      <w:lvl w:ilvl="3">
        <w:start w:val="1"/>
        <w:numFmt w:val="decimal"/>
        <w:lvlText w:val="(%4)"/>
        <w:lvlJc w:val="left"/>
        <w:pPr>
          <w:ind w:left="2188" w:hanging="547"/>
        </w:pPr>
        <w:rPr>
          <w:rFonts w:hint="default"/>
        </w:rPr>
      </w:lvl>
    </w:lvlOverride>
    <w:lvlOverride w:ilvl="4">
      <w:startOverride w:val="1"/>
      <w:lvl w:ilvl="4">
        <w:start w:val="1"/>
        <w:numFmt w:val="lowerLetter"/>
        <w:lvlText w:val="(%5)"/>
        <w:lvlJc w:val="left"/>
        <w:pPr>
          <w:ind w:left="2735" w:hanging="547"/>
        </w:pPr>
        <w:rPr>
          <w:rFonts w:hint="default"/>
        </w:rPr>
      </w:lvl>
    </w:lvlOverride>
    <w:lvlOverride w:ilvl="5">
      <w:startOverride w:val="1"/>
      <w:lvl w:ilvl="5">
        <w:start w:val="1"/>
        <w:numFmt w:val="lowerRoman"/>
        <w:lvlText w:val="(%6)"/>
        <w:lvlJc w:val="left"/>
        <w:pPr>
          <w:ind w:left="3282" w:hanging="547"/>
        </w:pPr>
        <w:rPr>
          <w:rFonts w:hint="default"/>
        </w:rPr>
      </w:lvl>
    </w:lvlOverride>
    <w:lvlOverride w:ilvl="6">
      <w:startOverride w:val="1"/>
      <w:lvl w:ilvl="6">
        <w:start w:val="1"/>
        <w:numFmt w:val="decimal"/>
        <w:lvlText w:val="%7."/>
        <w:lvlJc w:val="left"/>
        <w:pPr>
          <w:ind w:left="3829" w:hanging="547"/>
        </w:pPr>
        <w:rPr>
          <w:rFonts w:hint="default"/>
        </w:rPr>
      </w:lvl>
    </w:lvlOverride>
    <w:lvlOverride w:ilvl="7">
      <w:startOverride w:val="1"/>
      <w:lvl w:ilvl="7">
        <w:start w:val="1"/>
        <w:numFmt w:val="lowerLetter"/>
        <w:lvlText w:val="%8."/>
        <w:lvlJc w:val="left"/>
        <w:pPr>
          <w:ind w:left="4376" w:hanging="547"/>
        </w:pPr>
        <w:rPr>
          <w:rFonts w:hint="default"/>
        </w:rPr>
      </w:lvl>
    </w:lvlOverride>
    <w:lvlOverride w:ilvl="8">
      <w:startOverride w:val="1"/>
      <w:lvl w:ilvl="8">
        <w:start w:val="1"/>
        <w:numFmt w:val="lowerRoman"/>
        <w:lvlText w:val="%9."/>
        <w:lvlJc w:val="left"/>
        <w:pPr>
          <w:ind w:left="4923" w:hanging="547"/>
        </w:pPr>
        <w:rPr>
          <w:rFonts w:hint="default"/>
        </w:rPr>
      </w:lvl>
    </w:lvlOverride>
  </w:num>
  <w:num w:numId="62">
    <w:abstractNumId w:val="23"/>
  </w:num>
  <w:num w:numId="6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Formatting/>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B48"/>
    <w:rsid w:val="00015346"/>
    <w:rsid w:val="00021751"/>
    <w:rsid w:val="00031B1C"/>
    <w:rsid w:val="00035746"/>
    <w:rsid w:val="00035A31"/>
    <w:rsid w:val="00036B79"/>
    <w:rsid w:val="00043F15"/>
    <w:rsid w:val="00045ADB"/>
    <w:rsid w:val="00047A39"/>
    <w:rsid w:val="0005067C"/>
    <w:rsid w:val="00053A81"/>
    <w:rsid w:val="0006028C"/>
    <w:rsid w:val="0007000C"/>
    <w:rsid w:val="00070C4E"/>
    <w:rsid w:val="00073C5C"/>
    <w:rsid w:val="00074315"/>
    <w:rsid w:val="00077499"/>
    <w:rsid w:val="00081A60"/>
    <w:rsid w:val="00081A8D"/>
    <w:rsid w:val="0008317F"/>
    <w:rsid w:val="000859D2"/>
    <w:rsid w:val="000954A2"/>
    <w:rsid w:val="000A3DEB"/>
    <w:rsid w:val="000B2848"/>
    <w:rsid w:val="000B4D4E"/>
    <w:rsid w:val="000B5CF5"/>
    <w:rsid w:val="000C55F5"/>
    <w:rsid w:val="000C5BEC"/>
    <w:rsid w:val="000D35BD"/>
    <w:rsid w:val="000D47BD"/>
    <w:rsid w:val="000D7AD1"/>
    <w:rsid w:val="000D7E82"/>
    <w:rsid w:val="000E3E3A"/>
    <w:rsid w:val="000F4658"/>
    <w:rsid w:val="000F5942"/>
    <w:rsid w:val="000F6005"/>
    <w:rsid w:val="001056AB"/>
    <w:rsid w:val="00107D02"/>
    <w:rsid w:val="001101B5"/>
    <w:rsid w:val="001154A3"/>
    <w:rsid w:val="001161FD"/>
    <w:rsid w:val="001165F8"/>
    <w:rsid w:val="00127877"/>
    <w:rsid w:val="00141C19"/>
    <w:rsid w:val="0014497E"/>
    <w:rsid w:val="00145F02"/>
    <w:rsid w:val="00147A52"/>
    <w:rsid w:val="00150EDB"/>
    <w:rsid w:val="0015216C"/>
    <w:rsid w:val="001553F3"/>
    <w:rsid w:val="00164517"/>
    <w:rsid w:val="00164642"/>
    <w:rsid w:val="00166650"/>
    <w:rsid w:val="001705D9"/>
    <w:rsid w:val="00173744"/>
    <w:rsid w:val="00175660"/>
    <w:rsid w:val="001800BA"/>
    <w:rsid w:val="00184230"/>
    <w:rsid w:val="00185B43"/>
    <w:rsid w:val="00185C13"/>
    <w:rsid w:val="001A53F0"/>
    <w:rsid w:val="001A786C"/>
    <w:rsid w:val="001B7A37"/>
    <w:rsid w:val="001C2A4C"/>
    <w:rsid w:val="001C31C9"/>
    <w:rsid w:val="001D0A2D"/>
    <w:rsid w:val="001D104F"/>
    <w:rsid w:val="001D5949"/>
    <w:rsid w:val="001E0B63"/>
    <w:rsid w:val="001F1634"/>
    <w:rsid w:val="001F17A9"/>
    <w:rsid w:val="001F508F"/>
    <w:rsid w:val="001F57D1"/>
    <w:rsid w:val="002024A7"/>
    <w:rsid w:val="00203215"/>
    <w:rsid w:val="002049AB"/>
    <w:rsid w:val="0020677C"/>
    <w:rsid w:val="002112BB"/>
    <w:rsid w:val="00213D49"/>
    <w:rsid w:val="0021558C"/>
    <w:rsid w:val="00215E06"/>
    <w:rsid w:val="00216EEC"/>
    <w:rsid w:val="0022276C"/>
    <w:rsid w:val="0023387A"/>
    <w:rsid w:val="00234AB5"/>
    <w:rsid w:val="00244102"/>
    <w:rsid w:val="00244367"/>
    <w:rsid w:val="00245CD6"/>
    <w:rsid w:val="002477EC"/>
    <w:rsid w:val="00251B2D"/>
    <w:rsid w:val="0025484A"/>
    <w:rsid w:val="00254AF0"/>
    <w:rsid w:val="0026240A"/>
    <w:rsid w:val="00267E76"/>
    <w:rsid w:val="00280EDE"/>
    <w:rsid w:val="0028141D"/>
    <w:rsid w:val="0028448C"/>
    <w:rsid w:val="002872F1"/>
    <w:rsid w:val="00290BD9"/>
    <w:rsid w:val="00292470"/>
    <w:rsid w:val="00296FC2"/>
    <w:rsid w:val="00297D78"/>
    <w:rsid w:val="002B3470"/>
    <w:rsid w:val="002C39C2"/>
    <w:rsid w:val="002C3CF4"/>
    <w:rsid w:val="002E277F"/>
    <w:rsid w:val="002E428D"/>
    <w:rsid w:val="002F3B05"/>
    <w:rsid w:val="002F5D6E"/>
    <w:rsid w:val="002F7AE7"/>
    <w:rsid w:val="003009B0"/>
    <w:rsid w:val="00314487"/>
    <w:rsid w:val="00320702"/>
    <w:rsid w:val="0032122D"/>
    <w:rsid w:val="0032702E"/>
    <w:rsid w:val="00327296"/>
    <w:rsid w:val="00332A04"/>
    <w:rsid w:val="00334F3B"/>
    <w:rsid w:val="003369CE"/>
    <w:rsid w:val="00343FA7"/>
    <w:rsid w:val="0035339F"/>
    <w:rsid w:val="00354985"/>
    <w:rsid w:val="00356FE8"/>
    <w:rsid w:val="0036492F"/>
    <w:rsid w:val="00364C52"/>
    <w:rsid w:val="00364D2E"/>
    <w:rsid w:val="0036511E"/>
    <w:rsid w:val="003724D8"/>
    <w:rsid w:val="00376241"/>
    <w:rsid w:val="0038460F"/>
    <w:rsid w:val="003859F6"/>
    <w:rsid w:val="003901C3"/>
    <w:rsid w:val="003907B8"/>
    <w:rsid w:val="0039282C"/>
    <w:rsid w:val="003A0939"/>
    <w:rsid w:val="003A16FD"/>
    <w:rsid w:val="003A4C6B"/>
    <w:rsid w:val="003A76E7"/>
    <w:rsid w:val="003A79C8"/>
    <w:rsid w:val="003B00F3"/>
    <w:rsid w:val="003B13FB"/>
    <w:rsid w:val="003B1AB4"/>
    <w:rsid w:val="003B3587"/>
    <w:rsid w:val="003B3A0A"/>
    <w:rsid w:val="003B6C0B"/>
    <w:rsid w:val="003C3C00"/>
    <w:rsid w:val="003C6F71"/>
    <w:rsid w:val="003D08BD"/>
    <w:rsid w:val="003D59F2"/>
    <w:rsid w:val="003E029D"/>
    <w:rsid w:val="003E3B9F"/>
    <w:rsid w:val="003F1F2A"/>
    <w:rsid w:val="003F431F"/>
    <w:rsid w:val="00401206"/>
    <w:rsid w:val="004023C2"/>
    <w:rsid w:val="00404E33"/>
    <w:rsid w:val="004054B4"/>
    <w:rsid w:val="004146E1"/>
    <w:rsid w:val="00414AB2"/>
    <w:rsid w:val="00416D05"/>
    <w:rsid w:val="004200FB"/>
    <w:rsid w:val="00422E54"/>
    <w:rsid w:val="004271C3"/>
    <w:rsid w:val="004303B1"/>
    <w:rsid w:val="0043238A"/>
    <w:rsid w:val="0043305B"/>
    <w:rsid w:val="00433E24"/>
    <w:rsid w:val="00434872"/>
    <w:rsid w:val="004376E6"/>
    <w:rsid w:val="004411AF"/>
    <w:rsid w:val="00447C72"/>
    <w:rsid w:val="004557E4"/>
    <w:rsid w:val="00457821"/>
    <w:rsid w:val="0046748A"/>
    <w:rsid w:val="004704A3"/>
    <w:rsid w:val="004764B1"/>
    <w:rsid w:val="00484264"/>
    <w:rsid w:val="00485605"/>
    <w:rsid w:val="004A2A78"/>
    <w:rsid w:val="004A5D8D"/>
    <w:rsid w:val="004A7900"/>
    <w:rsid w:val="004B3CB0"/>
    <w:rsid w:val="004B77E1"/>
    <w:rsid w:val="004C0271"/>
    <w:rsid w:val="004C266E"/>
    <w:rsid w:val="004C5768"/>
    <w:rsid w:val="004C60E0"/>
    <w:rsid w:val="004D2285"/>
    <w:rsid w:val="004E28B8"/>
    <w:rsid w:val="004E2B98"/>
    <w:rsid w:val="004E2FF4"/>
    <w:rsid w:val="004E34C6"/>
    <w:rsid w:val="004E7367"/>
    <w:rsid w:val="004E7939"/>
    <w:rsid w:val="004F3242"/>
    <w:rsid w:val="004F3568"/>
    <w:rsid w:val="004F6275"/>
    <w:rsid w:val="00500303"/>
    <w:rsid w:val="00500BEE"/>
    <w:rsid w:val="0050446F"/>
    <w:rsid w:val="005103CE"/>
    <w:rsid w:val="00511E01"/>
    <w:rsid w:val="00511FDA"/>
    <w:rsid w:val="005167C4"/>
    <w:rsid w:val="0051787E"/>
    <w:rsid w:val="00520615"/>
    <w:rsid w:val="005234AB"/>
    <w:rsid w:val="00523DCA"/>
    <w:rsid w:val="005365B3"/>
    <w:rsid w:val="005408D0"/>
    <w:rsid w:val="0054200D"/>
    <w:rsid w:val="00550FA0"/>
    <w:rsid w:val="00551A4D"/>
    <w:rsid w:val="0055345D"/>
    <w:rsid w:val="0055417E"/>
    <w:rsid w:val="00554FF3"/>
    <w:rsid w:val="00555368"/>
    <w:rsid w:val="005557F6"/>
    <w:rsid w:val="0056056E"/>
    <w:rsid w:val="005615AB"/>
    <w:rsid w:val="005669C5"/>
    <w:rsid w:val="005675BA"/>
    <w:rsid w:val="00582E0E"/>
    <w:rsid w:val="00585435"/>
    <w:rsid w:val="00585B75"/>
    <w:rsid w:val="0058666A"/>
    <w:rsid w:val="0059711A"/>
    <w:rsid w:val="00597746"/>
    <w:rsid w:val="005A417E"/>
    <w:rsid w:val="005B7BCF"/>
    <w:rsid w:val="005C4194"/>
    <w:rsid w:val="005C5F71"/>
    <w:rsid w:val="005D3317"/>
    <w:rsid w:val="005D4C94"/>
    <w:rsid w:val="005D5DEE"/>
    <w:rsid w:val="005E1C78"/>
    <w:rsid w:val="005E3CD4"/>
    <w:rsid w:val="005E5BE6"/>
    <w:rsid w:val="005F030E"/>
    <w:rsid w:val="005F0B96"/>
    <w:rsid w:val="005F6087"/>
    <w:rsid w:val="005F60F4"/>
    <w:rsid w:val="0060133D"/>
    <w:rsid w:val="00602D3D"/>
    <w:rsid w:val="006048B7"/>
    <w:rsid w:val="006066F2"/>
    <w:rsid w:val="00612647"/>
    <w:rsid w:val="00612A5D"/>
    <w:rsid w:val="00614B2C"/>
    <w:rsid w:val="006155C1"/>
    <w:rsid w:val="006168F3"/>
    <w:rsid w:val="00616EA6"/>
    <w:rsid w:val="00621DA7"/>
    <w:rsid w:val="0062533C"/>
    <w:rsid w:val="0063097A"/>
    <w:rsid w:val="0063282E"/>
    <w:rsid w:val="00634DD6"/>
    <w:rsid w:val="00650998"/>
    <w:rsid w:val="006510AF"/>
    <w:rsid w:val="0065320A"/>
    <w:rsid w:val="00654A56"/>
    <w:rsid w:val="00655962"/>
    <w:rsid w:val="00657EA5"/>
    <w:rsid w:val="00661B8C"/>
    <w:rsid w:val="00663E07"/>
    <w:rsid w:val="0066428E"/>
    <w:rsid w:val="00664B48"/>
    <w:rsid w:val="00665C4A"/>
    <w:rsid w:val="00671E1D"/>
    <w:rsid w:val="00674ACD"/>
    <w:rsid w:val="00683C86"/>
    <w:rsid w:val="006843AE"/>
    <w:rsid w:val="00687F83"/>
    <w:rsid w:val="00692F14"/>
    <w:rsid w:val="006A400A"/>
    <w:rsid w:val="006A5CEF"/>
    <w:rsid w:val="006A65BC"/>
    <w:rsid w:val="006C4346"/>
    <w:rsid w:val="006D5552"/>
    <w:rsid w:val="006E08D7"/>
    <w:rsid w:val="006E18D3"/>
    <w:rsid w:val="006E35A7"/>
    <w:rsid w:val="006E3B4B"/>
    <w:rsid w:val="006E7444"/>
    <w:rsid w:val="006E7686"/>
    <w:rsid w:val="006F1910"/>
    <w:rsid w:val="006F6FB1"/>
    <w:rsid w:val="007049AE"/>
    <w:rsid w:val="007064A7"/>
    <w:rsid w:val="007120A0"/>
    <w:rsid w:val="007145C5"/>
    <w:rsid w:val="00717959"/>
    <w:rsid w:val="00721938"/>
    <w:rsid w:val="00725B92"/>
    <w:rsid w:val="007325BF"/>
    <w:rsid w:val="007358D4"/>
    <w:rsid w:val="00740F18"/>
    <w:rsid w:val="007428DB"/>
    <w:rsid w:val="007432B7"/>
    <w:rsid w:val="00765F47"/>
    <w:rsid w:val="00772420"/>
    <w:rsid w:val="00777EB7"/>
    <w:rsid w:val="007812EC"/>
    <w:rsid w:val="00794DCC"/>
    <w:rsid w:val="00796186"/>
    <w:rsid w:val="00797AC5"/>
    <w:rsid w:val="007A1726"/>
    <w:rsid w:val="007A7A56"/>
    <w:rsid w:val="007A7C7C"/>
    <w:rsid w:val="007B1831"/>
    <w:rsid w:val="007B3A48"/>
    <w:rsid w:val="007B4EF1"/>
    <w:rsid w:val="007C02DD"/>
    <w:rsid w:val="007C4B22"/>
    <w:rsid w:val="007C6A04"/>
    <w:rsid w:val="007D092B"/>
    <w:rsid w:val="007D16B7"/>
    <w:rsid w:val="007E76A2"/>
    <w:rsid w:val="007E7FED"/>
    <w:rsid w:val="007F05D8"/>
    <w:rsid w:val="007F08C2"/>
    <w:rsid w:val="007F2ECC"/>
    <w:rsid w:val="007F437D"/>
    <w:rsid w:val="00807346"/>
    <w:rsid w:val="00811A11"/>
    <w:rsid w:val="008200CB"/>
    <w:rsid w:val="00821877"/>
    <w:rsid w:val="00821B8F"/>
    <w:rsid w:val="008261ED"/>
    <w:rsid w:val="00830416"/>
    <w:rsid w:val="00830A26"/>
    <w:rsid w:val="00831DE6"/>
    <w:rsid w:val="0083375D"/>
    <w:rsid w:val="00833C4B"/>
    <w:rsid w:val="0083650D"/>
    <w:rsid w:val="0084193E"/>
    <w:rsid w:val="00851B1A"/>
    <w:rsid w:val="00852CC8"/>
    <w:rsid w:val="008535DB"/>
    <w:rsid w:val="00853A66"/>
    <w:rsid w:val="00856120"/>
    <w:rsid w:val="00864731"/>
    <w:rsid w:val="00864C13"/>
    <w:rsid w:val="00867BC8"/>
    <w:rsid w:val="0087135B"/>
    <w:rsid w:val="00872202"/>
    <w:rsid w:val="008762B6"/>
    <w:rsid w:val="00877887"/>
    <w:rsid w:val="008917D9"/>
    <w:rsid w:val="0089422C"/>
    <w:rsid w:val="008977A2"/>
    <w:rsid w:val="008A123A"/>
    <w:rsid w:val="008A3F6C"/>
    <w:rsid w:val="008A56B5"/>
    <w:rsid w:val="008B0A5C"/>
    <w:rsid w:val="008B4B77"/>
    <w:rsid w:val="008C26B6"/>
    <w:rsid w:val="008C7723"/>
    <w:rsid w:val="008D05BE"/>
    <w:rsid w:val="008D53D8"/>
    <w:rsid w:val="00906385"/>
    <w:rsid w:val="009066C2"/>
    <w:rsid w:val="00913B60"/>
    <w:rsid w:val="0091654C"/>
    <w:rsid w:val="009215F5"/>
    <w:rsid w:val="009234FA"/>
    <w:rsid w:val="009249BA"/>
    <w:rsid w:val="00932FC4"/>
    <w:rsid w:val="00933CFC"/>
    <w:rsid w:val="00936840"/>
    <w:rsid w:val="00936D5B"/>
    <w:rsid w:val="0093703B"/>
    <w:rsid w:val="00940260"/>
    <w:rsid w:val="00940833"/>
    <w:rsid w:val="00950EB6"/>
    <w:rsid w:val="00952606"/>
    <w:rsid w:val="00955FAF"/>
    <w:rsid w:val="00963F0A"/>
    <w:rsid w:val="009648C3"/>
    <w:rsid w:val="00966926"/>
    <w:rsid w:val="00970749"/>
    <w:rsid w:val="0097226C"/>
    <w:rsid w:val="00972DA1"/>
    <w:rsid w:val="00974E65"/>
    <w:rsid w:val="00990ED2"/>
    <w:rsid w:val="009923C6"/>
    <w:rsid w:val="00993E45"/>
    <w:rsid w:val="009B3F54"/>
    <w:rsid w:val="009B6C12"/>
    <w:rsid w:val="009B7732"/>
    <w:rsid w:val="009C3513"/>
    <w:rsid w:val="009C3AAB"/>
    <w:rsid w:val="009C4A57"/>
    <w:rsid w:val="009D2306"/>
    <w:rsid w:val="009D4823"/>
    <w:rsid w:val="009E1D79"/>
    <w:rsid w:val="009E23C0"/>
    <w:rsid w:val="009E47CC"/>
    <w:rsid w:val="009E7DB9"/>
    <w:rsid w:val="009F2583"/>
    <w:rsid w:val="009F29DE"/>
    <w:rsid w:val="009F3C45"/>
    <w:rsid w:val="009F4F86"/>
    <w:rsid w:val="009F77FE"/>
    <w:rsid w:val="00A01E44"/>
    <w:rsid w:val="00A021CB"/>
    <w:rsid w:val="00A03DE4"/>
    <w:rsid w:val="00A056E1"/>
    <w:rsid w:val="00A05B6E"/>
    <w:rsid w:val="00A13A44"/>
    <w:rsid w:val="00A25129"/>
    <w:rsid w:val="00A30CD4"/>
    <w:rsid w:val="00A314EF"/>
    <w:rsid w:val="00A31A8B"/>
    <w:rsid w:val="00A34E39"/>
    <w:rsid w:val="00A42A55"/>
    <w:rsid w:val="00A436D5"/>
    <w:rsid w:val="00A43D09"/>
    <w:rsid w:val="00A45709"/>
    <w:rsid w:val="00A514CC"/>
    <w:rsid w:val="00A535FC"/>
    <w:rsid w:val="00A536A3"/>
    <w:rsid w:val="00A53BE0"/>
    <w:rsid w:val="00A561B5"/>
    <w:rsid w:val="00A6455A"/>
    <w:rsid w:val="00A64E82"/>
    <w:rsid w:val="00A73056"/>
    <w:rsid w:val="00A753C9"/>
    <w:rsid w:val="00A80A22"/>
    <w:rsid w:val="00A813E1"/>
    <w:rsid w:val="00A84885"/>
    <w:rsid w:val="00A86745"/>
    <w:rsid w:val="00A90CED"/>
    <w:rsid w:val="00A9361E"/>
    <w:rsid w:val="00AB0C39"/>
    <w:rsid w:val="00AB365A"/>
    <w:rsid w:val="00AC4E34"/>
    <w:rsid w:val="00AC5115"/>
    <w:rsid w:val="00AD361C"/>
    <w:rsid w:val="00AD4BBC"/>
    <w:rsid w:val="00AD62A9"/>
    <w:rsid w:val="00AE27AB"/>
    <w:rsid w:val="00AE27FB"/>
    <w:rsid w:val="00AE3751"/>
    <w:rsid w:val="00AE631B"/>
    <w:rsid w:val="00AF1BE9"/>
    <w:rsid w:val="00AF4720"/>
    <w:rsid w:val="00B01A5F"/>
    <w:rsid w:val="00B03D3E"/>
    <w:rsid w:val="00B23289"/>
    <w:rsid w:val="00B24C0D"/>
    <w:rsid w:val="00B35E27"/>
    <w:rsid w:val="00B3772C"/>
    <w:rsid w:val="00B37CD5"/>
    <w:rsid w:val="00B4092B"/>
    <w:rsid w:val="00B43D2B"/>
    <w:rsid w:val="00B46458"/>
    <w:rsid w:val="00B46927"/>
    <w:rsid w:val="00B504BD"/>
    <w:rsid w:val="00B554D0"/>
    <w:rsid w:val="00B5565D"/>
    <w:rsid w:val="00B57773"/>
    <w:rsid w:val="00B7389F"/>
    <w:rsid w:val="00B74AF8"/>
    <w:rsid w:val="00B86206"/>
    <w:rsid w:val="00B87BA0"/>
    <w:rsid w:val="00B90664"/>
    <w:rsid w:val="00BA1E66"/>
    <w:rsid w:val="00BA3754"/>
    <w:rsid w:val="00BA43C7"/>
    <w:rsid w:val="00BA7795"/>
    <w:rsid w:val="00BB2F33"/>
    <w:rsid w:val="00BC1BD3"/>
    <w:rsid w:val="00BC2B08"/>
    <w:rsid w:val="00BC2EAB"/>
    <w:rsid w:val="00BD03D0"/>
    <w:rsid w:val="00BD17BF"/>
    <w:rsid w:val="00BD19B3"/>
    <w:rsid w:val="00BD2116"/>
    <w:rsid w:val="00BD4346"/>
    <w:rsid w:val="00BD5A05"/>
    <w:rsid w:val="00BD6829"/>
    <w:rsid w:val="00BE2F5F"/>
    <w:rsid w:val="00BF1622"/>
    <w:rsid w:val="00BF2AF0"/>
    <w:rsid w:val="00BF47A9"/>
    <w:rsid w:val="00BF71EB"/>
    <w:rsid w:val="00C12F8B"/>
    <w:rsid w:val="00C21E8D"/>
    <w:rsid w:val="00C262B0"/>
    <w:rsid w:val="00C27868"/>
    <w:rsid w:val="00C32A4D"/>
    <w:rsid w:val="00C36814"/>
    <w:rsid w:val="00C376F3"/>
    <w:rsid w:val="00C41323"/>
    <w:rsid w:val="00C47E9A"/>
    <w:rsid w:val="00C52F2B"/>
    <w:rsid w:val="00C552D7"/>
    <w:rsid w:val="00C60C4C"/>
    <w:rsid w:val="00C617CB"/>
    <w:rsid w:val="00C633A8"/>
    <w:rsid w:val="00C64167"/>
    <w:rsid w:val="00C64612"/>
    <w:rsid w:val="00C67DA5"/>
    <w:rsid w:val="00C71979"/>
    <w:rsid w:val="00C732BD"/>
    <w:rsid w:val="00C75616"/>
    <w:rsid w:val="00C75BA3"/>
    <w:rsid w:val="00C769FB"/>
    <w:rsid w:val="00C8014A"/>
    <w:rsid w:val="00C84E73"/>
    <w:rsid w:val="00C85B32"/>
    <w:rsid w:val="00C9497E"/>
    <w:rsid w:val="00C9739E"/>
    <w:rsid w:val="00CA2B64"/>
    <w:rsid w:val="00CA3685"/>
    <w:rsid w:val="00CA3B7A"/>
    <w:rsid w:val="00CB15CB"/>
    <w:rsid w:val="00CB4197"/>
    <w:rsid w:val="00CC6081"/>
    <w:rsid w:val="00CC6D62"/>
    <w:rsid w:val="00CC77F3"/>
    <w:rsid w:val="00CD3CFD"/>
    <w:rsid w:val="00CD58BA"/>
    <w:rsid w:val="00CE0F1D"/>
    <w:rsid w:val="00CE5B67"/>
    <w:rsid w:val="00CF0515"/>
    <w:rsid w:val="00D00B99"/>
    <w:rsid w:val="00D13AC7"/>
    <w:rsid w:val="00D1447A"/>
    <w:rsid w:val="00D22F92"/>
    <w:rsid w:val="00D24FBB"/>
    <w:rsid w:val="00D25BA4"/>
    <w:rsid w:val="00D32D63"/>
    <w:rsid w:val="00D34F4D"/>
    <w:rsid w:val="00D43FAC"/>
    <w:rsid w:val="00D44E02"/>
    <w:rsid w:val="00D46CB6"/>
    <w:rsid w:val="00D476AC"/>
    <w:rsid w:val="00D506BF"/>
    <w:rsid w:val="00D51089"/>
    <w:rsid w:val="00D51D78"/>
    <w:rsid w:val="00D61211"/>
    <w:rsid w:val="00D65348"/>
    <w:rsid w:val="00D67BA6"/>
    <w:rsid w:val="00D67EC8"/>
    <w:rsid w:val="00D7497E"/>
    <w:rsid w:val="00D7730B"/>
    <w:rsid w:val="00D8005C"/>
    <w:rsid w:val="00D87F58"/>
    <w:rsid w:val="00D91136"/>
    <w:rsid w:val="00D91AC3"/>
    <w:rsid w:val="00D91BD6"/>
    <w:rsid w:val="00D93EF7"/>
    <w:rsid w:val="00DA3437"/>
    <w:rsid w:val="00DA4EEC"/>
    <w:rsid w:val="00DB0E21"/>
    <w:rsid w:val="00DB1EEC"/>
    <w:rsid w:val="00DB25C8"/>
    <w:rsid w:val="00DE4485"/>
    <w:rsid w:val="00DF101F"/>
    <w:rsid w:val="00DF702D"/>
    <w:rsid w:val="00E10972"/>
    <w:rsid w:val="00E10E82"/>
    <w:rsid w:val="00E12142"/>
    <w:rsid w:val="00E2320F"/>
    <w:rsid w:val="00E317C4"/>
    <w:rsid w:val="00E34524"/>
    <w:rsid w:val="00E469FD"/>
    <w:rsid w:val="00E512EA"/>
    <w:rsid w:val="00E53A67"/>
    <w:rsid w:val="00E62641"/>
    <w:rsid w:val="00E64C0A"/>
    <w:rsid w:val="00E65B6B"/>
    <w:rsid w:val="00E67385"/>
    <w:rsid w:val="00E74CDC"/>
    <w:rsid w:val="00E7711E"/>
    <w:rsid w:val="00E806B9"/>
    <w:rsid w:val="00E820DC"/>
    <w:rsid w:val="00E8341F"/>
    <w:rsid w:val="00E84886"/>
    <w:rsid w:val="00E902C5"/>
    <w:rsid w:val="00E93153"/>
    <w:rsid w:val="00E9530B"/>
    <w:rsid w:val="00E97974"/>
    <w:rsid w:val="00EA101B"/>
    <w:rsid w:val="00EB3CA8"/>
    <w:rsid w:val="00EB4CB4"/>
    <w:rsid w:val="00EC14F7"/>
    <w:rsid w:val="00EC6989"/>
    <w:rsid w:val="00ED3C96"/>
    <w:rsid w:val="00EE0BA6"/>
    <w:rsid w:val="00EE5258"/>
    <w:rsid w:val="00EF06CA"/>
    <w:rsid w:val="00EF1032"/>
    <w:rsid w:val="00EF7659"/>
    <w:rsid w:val="00F04E61"/>
    <w:rsid w:val="00F116B8"/>
    <w:rsid w:val="00F202C0"/>
    <w:rsid w:val="00F20DEB"/>
    <w:rsid w:val="00F2329C"/>
    <w:rsid w:val="00F30504"/>
    <w:rsid w:val="00F31BC2"/>
    <w:rsid w:val="00F34832"/>
    <w:rsid w:val="00F355B2"/>
    <w:rsid w:val="00F3626B"/>
    <w:rsid w:val="00F4059F"/>
    <w:rsid w:val="00F612DB"/>
    <w:rsid w:val="00F63C30"/>
    <w:rsid w:val="00F71F0A"/>
    <w:rsid w:val="00F74C3F"/>
    <w:rsid w:val="00F7730F"/>
    <w:rsid w:val="00F779D2"/>
    <w:rsid w:val="00F82562"/>
    <w:rsid w:val="00F87554"/>
    <w:rsid w:val="00F92970"/>
    <w:rsid w:val="00F958B0"/>
    <w:rsid w:val="00FA2E46"/>
    <w:rsid w:val="00FB2F4C"/>
    <w:rsid w:val="00FB33A2"/>
    <w:rsid w:val="00FB5B09"/>
    <w:rsid w:val="00FC212B"/>
    <w:rsid w:val="00FC38A2"/>
    <w:rsid w:val="00FC4304"/>
    <w:rsid w:val="00FD031D"/>
    <w:rsid w:val="00FD0F59"/>
    <w:rsid w:val="00FD58D8"/>
    <w:rsid w:val="00FE09AD"/>
    <w:rsid w:val="00FE2A35"/>
    <w:rsid w:val="00FE4CED"/>
    <w:rsid w:val="00FE71B3"/>
    <w:rsid w:val="00FF0823"/>
    <w:rsid w:val="00FF0BAA"/>
    <w:rsid w:val="00FF64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524"/>
  </w:style>
  <w:style w:type="paragraph" w:styleId="Heading1">
    <w:name w:val="heading 1"/>
    <w:aliases w:val="Document Title"/>
    <w:basedOn w:val="Normal"/>
    <w:next w:val="Normal"/>
    <w:link w:val="Heading1Char"/>
    <w:qFormat/>
    <w:rsid w:val="00830A26"/>
    <w:pPr>
      <w:spacing w:before="240" w:after="0" w:line="360" w:lineRule="exact"/>
      <w:jc w:val="center"/>
      <w:outlineLvl w:val="0"/>
    </w:pPr>
    <w:rPr>
      <w:rFonts w:ascii="Times New Roman Bold" w:eastAsia="Times New Roman" w:hAnsi="Times New Roman Bold" w:cs="Times New Roman"/>
      <w:b/>
      <w:caps/>
      <w:kern w:val="8"/>
      <w:sz w:val="28"/>
      <w:szCs w:val="36"/>
      <w:lang w:val="en-US"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4B48"/>
    <w:pPr>
      <w:ind w:left="720"/>
      <w:contextualSpacing/>
    </w:pPr>
  </w:style>
  <w:style w:type="paragraph" w:customStyle="1" w:styleId="NumberedParagraphChar">
    <w:name w:val="Numbered Paragraph Char"/>
    <w:basedOn w:val="Normal"/>
    <w:rsid w:val="004A2A78"/>
    <w:pPr>
      <w:tabs>
        <w:tab w:val="right" w:pos="312"/>
        <w:tab w:val="left" w:pos="480"/>
      </w:tabs>
      <w:spacing w:after="0" w:line="280" w:lineRule="exact"/>
      <w:ind w:left="480" w:hanging="480"/>
      <w:jc w:val="both"/>
    </w:pPr>
    <w:rPr>
      <w:rFonts w:ascii="Times New Roman" w:eastAsia="Times New Roman" w:hAnsi="Times New Roman" w:cs="Times New Roman"/>
      <w:kern w:val="20"/>
      <w:sz w:val="24"/>
      <w:szCs w:val="20"/>
      <w:lang w:val="en-US"/>
    </w:rPr>
  </w:style>
  <w:style w:type="table" w:styleId="TableGrid">
    <w:name w:val="Table Grid"/>
    <w:basedOn w:val="TableNormal"/>
    <w:uiPriority w:val="59"/>
    <w:rsid w:val="004A2A78"/>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ARM footnote Text,Footnote Text Char1,Footnote Text Char2,Footnote Text Char11,Footnote Text Char3,Footnote Text Char4,Footnote Text Char5,Footnote Text Char6,Footnote Text Char12,Footnote Text Char21,Footnote New, Char"/>
    <w:basedOn w:val="Normal"/>
    <w:link w:val="FootnoteTextChar7"/>
    <w:semiHidden/>
    <w:rsid w:val="004A2A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uiPriority w:val="99"/>
    <w:semiHidden/>
    <w:rsid w:val="004A2A78"/>
    <w:rPr>
      <w:sz w:val="20"/>
      <w:szCs w:val="20"/>
    </w:rPr>
  </w:style>
  <w:style w:type="character" w:styleId="FootnoteReference">
    <w:name w:val="footnote reference"/>
    <w:basedOn w:val="DefaultParagraphFont"/>
    <w:semiHidden/>
    <w:rsid w:val="004A2A78"/>
    <w:rPr>
      <w:vertAlign w:val="superscript"/>
    </w:rPr>
  </w:style>
  <w:style w:type="character" w:customStyle="1" w:styleId="FootnoteTextChar7">
    <w:name w:val="Footnote Text Char7"/>
    <w:aliases w:val="ARM footnote Text Char,Footnote Text Char1 Char,Footnote Text Char2 Char,Footnote Text Char11 Char,Footnote Text Char3 Char,Footnote Text Char4 Char,Footnote Text Char5 Char,Footnote Text Char6 Char,Footnote Text Char12 Char"/>
    <w:basedOn w:val="DefaultParagraphFont"/>
    <w:link w:val="FootnoteText"/>
    <w:semiHidden/>
    <w:rsid w:val="004A2A78"/>
    <w:rPr>
      <w:rFonts w:ascii="Times New Roman" w:eastAsia="Times New Roman" w:hAnsi="Times New Roman" w:cs="Times New Roman"/>
      <w:sz w:val="20"/>
      <w:szCs w:val="20"/>
      <w:lang w:eastAsia="en-GB"/>
    </w:rPr>
  </w:style>
  <w:style w:type="character" w:styleId="Hyperlink">
    <w:name w:val="Hyperlink"/>
    <w:basedOn w:val="DefaultParagraphFont"/>
    <w:uiPriority w:val="99"/>
    <w:unhideWhenUsed/>
    <w:rsid w:val="00CB4197"/>
    <w:rPr>
      <w:color w:val="0000FF"/>
      <w:u w:val="single"/>
    </w:rPr>
  </w:style>
  <w:style w:type="paragraph" w:styleId="EndnoteText">
    <w:name w:val="endnote text"/>
    <w:basedOn w:val="Normal"/>
    <w:link w:val="EndnoteTextChar"/>
    <w:uiPriority w:val="99"/>
    <w:unhideWhenUsed/>
    <w:rsid w:val="00CB4197"/>
    <w:pPr>
      <w:spacing w:after="0" w:line="240" w:lineRule="auto"/>
    </w:pPr>
    <w:rPr>
      <w:rFonts w:ascii="Cambria" w:eastAsia="Cambria" w:hAnsi="Cambria" w:cs="Times New Roman"/>
      <w:sz w:val="20"/>
      <w:szCs w:val="20"/>
      <w:lang w:val="en-US"/>
    </w:rPr>
  </w:style>
  <w:style w:type="character" w:customStyle="1" w:styleId="EndnoteTextChar">
    <w:name w:val="Endnote Text Char"/>
    <w:basedOn w:val="DefaultParagraphFont"/>
    <w:link w:val="EndnoteText"/>
    <w:uiPriority w:val="99"/>
    <w:rsid w:val="00CB4197"/>
    <w:rPr>
      <w:rFonts w:ascii="Cambria" w:eastAsia="Cambria" w:hAnsi="Cambria" w:cs="Times New Roman"/>
      <w:sz w:val="20"/>
      <w:szCs w:val="20"/>
      <w:lang w:val="en-US"/>
    </w:rPr>
  </w:style>
  <w:style w:type="character" w:styleId="EndnoteReference">
    <w:name w:val="endnote reference"/>
    <w:basedOn w:val="DefaultParagraphFont"/>
    <w:uiPriority w:val="99"/>
    <w:semiHidden/>
    <w:unhideWhenUsed/>
    <w:rsid w:val="00CB4197"/>
    <w:rPr>
      <w:vertAlign w:val="superscript"/>
    </w:rPr>
  </w:style>
  <w:style w:type="paragraph" w:styleId="BalloonText">
    <w:name w:val="Balloon Text"/>
    <w:basedOn w:val="Normal"/>
    <w:link w:val="BalloonTextChar"/>
    <w:uiPriority w:val="99"/>
    <w:semiHidden/>
    <w:unhideWhenUsed/>
    <w:rsid w:val="00E626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2641"/>
    <w:rPr>
      <w:rFonts w:ascii="Tahoma" w:hAnsi="Tahoma" w:cs="Tahoma"/>
      <w:sz w:val="16"/>
      <w:szCs w:val="16"/>
    </w:rPr>
  </w:style>
  <w:style w:type="table" w:customStyle="1" w:styleId="TableGrid1">
    <w:name w:val="Table Grid1"/>
    <w:basedOn w:val="TableNormal"/>
    <w:next w:val="TableGrid"/>
    <w:uiPriority w:val="59"/>
    <w:rsid w:val="00FC38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List1">
    <w:name w:val="BulletList 1"/>
    <w:aliases w:val="bl1,IFAC BulletList 1"/>
    <w:basedOn w:val="Normal"/>
    <w:qFormat/>
    <w:rsid w:val="00C75BA3"/>
    <w:pPr>
      <w:spacing w:before="120" w:after="0" w:line="280" w:lineRule="exact"/>
      <w:jc w:val="both"/>
    </w:pPr>
    <w:rPr>
      <w:rFonts w:ascii="Times New Roman" w:eastAsia="Times New Roman" w:hAnsi="Times New Roman" w:cs="Times New Roman"/>
      <w:kern w:val="8"/>
      <w:sz w:val="24"/>
      <w:szCs w:val="24"/>
      <w:lang w:val="en-US" w:bidi="he-IL"/>
    </w:rPr>
  </w:style>
  <w:style w:type="paragraph" w:customStyle="1" w:styleId="BulletList3">
    <w:name w:val="BulletList 3"/>
    <w:aliases w:val="bl3,IFAC BulletList 3"/>
    <w:basedOn w:val="Normal"/>
    <w:qFormat/>
    <w:rsid w:val="00C75BA3"/>
    <w:pPr>
      <w:numPr>
        <w:ilvl w:val="2"/>
        <w:numId w:val="27"/>
      </w:numPr>
      <w:spacing w:before="120" w:after="0" w:line="280" w:lineRule="exact"/>
      <w:jc w:val="both"/>
    </w:pPr>
    <w:rPr>
      <w:rFonts w:ascii="Times New Roman" w:eastAsia="Times New Roman" w:hAnsi="Times New Roman" w:cs="Times New Roman"/>
      <w:kern w:val="8"/>
      <w:sz w:val="24"/>
      <w:szCs w:val="24"/>
      <w:lang w:val="en-US" w:bidi="he-IL"/>
    </w:rPr>
  </w:style>
  <w:style w:type="numbering" w:customStyle="1" w:styleId="Bullets">
    <w:name w:val="Bullets"/>
    <w:uiPriority w:val="99"/>
    <w:rsid w:val="00C75BA3"/>
    <w:pPr>
      <w:numPr>
        <w:numId w:val="62"/>
      </w:numPr>
    </w:pPr>
  </w:style>
  <w:style w:type="paragraph" w:customStyle="1" w:styleId="hyphenLev4">
    <w:name w:val="hyphen Lev4"/>
    <w:basedOn w:val="Normal"/>
    <w:rsid w:val="00C75BA3"/>
    <w:pPr>
      <w:numPr>
        <w:numId w:val="28"/>
      </w:numPr>
      <w:spacing w:before="120" w:after="0" w:line="240" w:lineRule="exact"/>
      <w:jc w:val="both"/>
    </w:pPr>
    <w:rPr>
      <w:rFonts w:ascii="Times New Roman" w:eastAsia="Times New Roman" w:hAnsi="Times New Roman" w:cs="Times New Roman"/>
      <w:sz w:val="20"/>
      <w:szCs w:val="20"/>
      <w:lang w:val="en-US"/>
    </w:rPr>
  </w:style>
  <w:style w:type="paragraph" w:customStyle="1" w:styleId="BulletedListundernumparaItalic">
    <w:name w:val="Bulleted List under num para + Italic"/>
    <w:basedOn w:val="Normal"/>
    <w:rsid w:val="007A7C7C"/>
    <w:pPr>
      <w:numPr>
        <w:numId w:val="30"/>
      </w:numPr>
      <w:spacing w:before="180" w:after="0" w:line="240" w:lineRule="exact"/>
      <w:jc w:val="both"/>
    </w:pPr>
    <w:rPr>
      <w:rFonts w:ascii="Times New Roman" w:eastAsia="Times New Roman" w:hAnsi="Times New Roman" w:cs="Times New Roman"/>
      <w:i/>
      <w:iCs/>
      <w:sz w:val="20"/>
      <w:szCs w:val="20"/>
      <w:lang w:val="en-US"/>
    </w:rPr>
  </w:style>
  <w:style w:type="character" w:customStyle="1" w:styleId="Heading1Char">
    <w:name w:val="Heading 1 Char"/>
    <w:aliases w:val="Document Title Char"/>
    <w:basedOn w:val="DefaultParagraphFont"/>
    <w:link w:val="Heading1"/>
    <w:rsid w:val="00830A26"/>
    <w:rPr>
      <w:rFonts w:ascii="Times New Roman Bold" w:eastAsia="Times New Roman" w:hAnsi="Times New Roman Bold" w:cs="Times New Roman"/>
      <w:b/>
      <w:caps/>
      <w:kern w:val="8"/>
      <w:sz w:val="28"/>
      <w:szCs w:val="36"/>
      <w:lang w:val="en-US" w:bidi="he-IL"/>
    </w:rPr>
  </w:style>
  <w:style w:type="paragraph" w:customStyle="1" w:styleId="ListStyle1">
    <w:name w:val="ListStyle 1"/>
    <w:aliases w:val="ls1,IFAC ListStyle 1"/>
    <w:basedOn w:val="Normal"/>
    <w:qFormat/>
    <w:rsid w:val="00830A26"/>
    <w:pPr>
      <w:numPr>
        <w:numId w:val="31"/>
      </w:numPr>
      <w:spacing w:before="120" w:after="0" w:line="280" w:lineRule="exact"/>
      <w:jc w:val="both"/>
    </w:pPr>
    <w:rPr>
      <w:rFonts w:ascii="Times New Roman" w:eastAsia="Times New Roman" w:hAnsi="Times New Roman" w:cs="Times New Roman"/>
      <w:kern w:val="8"/>
      <w:sz w:val="24"/>
      <w:szCs w:val="24"/>
      <w:lang w:val="en-US" w:bidi="he-IL"/>
    </w:rPr>
  </w:style>
  <w:style w:type="paragraph" w:customStyle="1" w:styleId="ListStyle2">
    <w:name w:val="ListStyle 2"/>
    <w:aliases w:val="ls2,IFAC ListStyle 2"/>
    <w:basedOn w:val="Normal"/>
    <w:qFormat/>
    <w:rsid w:val="00830A26"/>
    <w:pPr>
      <w:numPr>
        <w:ilvl w:val="1"/>
        <w:numId w:val="31"/>
      </w:numPr>
      <w:spacing w:before="120" w:after="0" w:line="280" w:lineRule="exact"/>
      <w:ind w:left="1094"/>
      <w:jc w:val="both"/>
    </w:pPr>
    <w:rPr>
      <w:rFonts w:ascii="Times New Roman" w:eastAsia="Times New Roman" w:hAnsi="Times New Roman" w:cs="Times New Roman"/>
      <w:kern w:val="8"/>
      <w:sz w:val="24"/>
      <w:szCs w:val="24"/>
      <w:lang w:val="en-US" w:bidi="he-IL"/>
    </w:rPr>
  </w:style>
  <w:style w:type="paragraph" w:customStyle="1" w:styleId="ListStyle3">
    <w:name w:val="ListStyle 3"/>
    <w:aliases w:val="ls3,IFAC ListStyle 3"/>
    <w:basedOn w:val="Normal"/>
    <w:qFormat/>
    <w:rsid w:val="00830A26"/>
    <w:pPr>
      <w:numPr>
        <w:ilvl w:val="2"/>
        <w:numId w:val="31"/>
      </w:numPr>
      <w:spacing w:before="120" w:after="0" w:line="280" w:lineRule="exact"/>
      <w:jc w:val="both"/>
    </w:pPr>
    <w:rPr>
      <w:rFonts w:ascii="Times New Roman" w:eastAsia="Times New Roman" w:hAnsi="Times New Roman" w:cs="Times New Roman"/>
      <w:kern w:val="8"/>
      <w:sz w:val="24"/>
      <w:szCs w:val="24"/>
      <w:lang w:val="en-US" w:bidi="he-IL"/>
    </w:rPr>
  </w:style>
  <w:style w:type="paragraph" w:customStyle="1" w:styleId="ListStyle4">
    <w:name w:val="ListStyle 4"/>
    <w:aliases w:val="ls4,IFAC ListStyle 4"/>
    <w:basedOn w:val="Normal"/>
    <w:qFormat/>
    <w:rsid w:val="00830A26"/>
    <w:pPr>
      <w:numPr>
        <w:ilvl w:val="3"/>
        <w:numId w:val="31"/>
      </w:numPr>
      <w:spacing w:before="120" w:after="0" w:line="280" w:lineRule="exact"/>
      <w:jc w:val="both"/>
    </w:pPr>
    <w:rPr>
      <w:rFonts w:ascii="Times New Roman" w:eastAsia="Times New Roman" w:hAnsi="Times New Roman" w:cs="Times New Roman"/>
      <w:kern w:val="8"/>
      <w:sz w:val="24"/>
      <w:szCs w:val="24"/>
      <w:lang w:val="en-US" w:bidi="he-IL"/>
    </w:rPr>
  </w:style>
  <w:style w:type="paragraph" w:customStyle="1" w:styleId="ListStyle5">
    <w:name w:val="ListStyle 5"/>
    <w:aliases w:val="ls5,IFAC ListStyle 5"/>
    <w:basedOn w:val="Normal"/>
    <w:qFormat/>
    <w:rsid w:val="00830A26"/>
    <w:pPr>
      <w:numPr>
        <w:ilvl w:val="4"/>
        <w:numId w:val="31"/>
      </w:numPr>
      <w:spacing w:before="120" w:after="0" w:line="280" w:lineRule="exact"/>
      <w:jc w:val="both"/>
    </w:pPr>
    <w:rPr>
      <w:rFonts w:ascii="Times New Roman" w:eastAsia="Times New Roman" w:hAnsi="Times New Roman" w:cs="Times New Roman"/>
      <w:kern w:val="8"/>
      <w:sz w:val="24"/>
      <w:szCs w:val="24"/>
      <w:lang w:val="en-US" w:bidi="he-IL"/>
    </w:rPr>
  </w:style>
  <w:style w:type="numbering" w:customStyle="1" w:styleId="NumberedorLettered">
    <w:name w:val="Numbered or Lettered"/>
    <w:uiPriority w:val="99"/>
    <w:rsid w:val="00830A26"/>
    <w:pPr>
      <w:numPr>
        <w:numId w:val="34"/>
      </w:numPr>
    </w:pPr>
  </w:style>
  <w:style w:type="paragraph" w:styleId="Header">
    <w:name w:val="header"/>
    <w:basedOn w:val="Normal"/>
    <w:link w:val="HeaderChar"/>
    <w:uiPriority w:val="99"/>
    <w:unhideWhenUsed/>
    <w:rsid w:val="009722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226C"/>
  </w:style>
  <w:style w:type="paragraph" w:styleId="Footer">
    <w:name w:val="footer"/>
    <w:basedOn w:val="Normal"/>
    <w:link w:val="FooterChar"/>
    <w:uiPriority w:val="99"/>
    <w:unhideWhenUsed/>
    <w:rsid w:val="009722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226C"/>
  </w:style>
  <w:style w:type="character" w:styleId="CommentReference">
    <w:name w:val="annotation reference"/>
    <w:basedOn w:val="DefaultParagraphFont"/>
    <w:uiPriority w:val="99"/>
    <w:semiHidden/>
    <w:unhideWhenUsed/>
    <w:rsid w:val="00D00B99"/>
    <w:rPr>
      <w:sz w:val="16"/>
      <w:szCs w:val="16"/>
    </w:rPr>
  </w:style>
  <w:style w:type="paragraph" w:styleId="CommentText">
    <w:name w:val="annotation text"/>
    <w:basedOn w:val="Normal"/>
    <w:link w:val="CommentTextChar"/>
    <w:uiPriority w:val="99"/>
    <w:semiHidden/>
    <w:unhideWhenUsed/>
    <w:rsid w:val="00D00B99"/>
    <w:pPr>
      <w:spacing w:line="240" w:lineRule="auto"/>
    </w:pPr>
    <w:rPr>
      <w:sz w:val="20"/>
      <w:szCs w:val="20"/>
    </w:rPr>
  </w:style>
  <w:style w:type="character" w:customStyle="1" w:styleId="CommentTextChar">
    <w:name w:val="Comment Text Char"/>
    <w:basedOn w:val="DefaultParagraphFont"/>
    <w:link w:val="CommentText"/>
    <w:uiPriority w:val="99"/>
    <w:semiHidden/>
    <w:rsid w:val="00D00B99"/>
    <w:rPr>
      <w:sz w:val="20"/>
      <w:szCs w:val="20"/>
    </w:rPr>
  </w:style>
  <w:style w:type="paragraph" w:styleId="CommentSubject">
    <w:name w:val="annotation subject"/>
    <w:basedOn w:val="CommentText"/>
    <w:next w:val="CommentText"/>
    <w:link w:val="CommentSubjectChar"/>
    <w:uiPriority w:val="99"/>
    <w:semiHidden/>
    <w:unhideWhenUsed/>
    <w:rsid w:val="00D00B99"/>
    <w:rPr>
      <w:b/>
      <w:bCs/>
    </w:rPr>
  </w:style>
  <w:style w:type="character" w:customStyle="1" w:styleId="CommentSubjectChar">
    <w:name w:val="Comment Subject Char"/>
    <w:basedOn w:val="CommentTextChar"/>
    <w:link w:val="CommentSubject"/>
    <w:uiPriority w:val="99"/>
    <w:semiHidden/>
    <w:rsid w:val="00D00B99"/>
    <w:rPr>
      <w:b/>
      <w:bCs/>
      <w:sz w:val="20"/>
      <w:szCs w:val="20"/>
    </w:rPr>
  </w:style>
  <w:style w:type="paragraph" w:customStyle="1" w:styleId="DashUnderBulletUnderNumpar">
    <w:name w:val="Dash Under Bullet Under Num par"/>
    <w:basedOn w:val="hyphenLev4"/>
    <w:rsid w:val="00A45709"/>
    <w:pPr>
      <w:numPr>
        <w:numId w:val="41"/>
      </w:numPr>
      <w:tabs>
        <w:tab w:val="left" w:pos="1440"/>
      </w:tabs>
      <w:ind w:hanging="360"/>
    </w:pPr>
  </w:style>
  <w:style w:type="character" w:styleId="PlaceholderText">
    <w:name w:val="Placeholder Text"/>
    <w:basedOn w:val="DefaultParagraphFont"/>
    <w:uiPriority w:val="99"/>
    <w:semiHidden/>
    <w:rsid w:val="00320702"/>
    <w:rPr>
      <w:color w:val="808080"/>
    </w:rPr>
  </w:style>
  <w:style w:type="table" w:customStyle="1" w:styleId="TableGrid2">
    <w:name w:val="Table Grid2"/>
    <w:basedOn w:val="TableNormal"/>
    <w:next w:val="TableGrid"/>
    <w:uiPriority w:val="59"/>
    <w:rsid w:val="000E3E3A"/>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E5B67"/>
    <w:rPr>
      <w:color w:val="800080" w:themeColor="followedHyperlink"/>
      <w:u w:val="single"/>
    </w:rPr>
  </w:style>
  <w:style w:type="paragraph" w:styleId="Revision">
    <w:name w:val="Revision"/>
    <w:hidden/>
    <w:uiPriority w:val="99"/>
    <w:semiHidden/>
    <w:rsid w:val="0055417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524"/>
  </w:style>
  <w:style w:type="paragraph" w:styleId="Heading1">
    <w:name w:val="heading 1"/>
    <w:aliases w:val="Document Title"/>
    <w:basedOn w:val="Normal"/>
    <w:next w:val="Normal"/>
    <w:link w:val="Heading1Char"/>
    <w:qFormat/>
    <w:rsid w:val="00830A26"/>
    <w:pPr>
      <w:spacing w:before="240" w:after="0" w:line="360" w:lineRule="exact"/>
      <w:jc w:val="center"/>
      <w:outlineLvl w:val="0"/>
    </w:pPr>
    <w:rPr>
      <w:rFonts w:ascii="Times New Roman Bold" w:eastAsia="Times New Roman" w:hAnsi="Times New Roman Bold" w:cs="Times New Roman"/>
      <w:b/>
      <w:caps/>
      <w:kern w:val="8"/>
      <w:sz w:val="28"/>
      <w:szCs w:val="36"/>
      <w:lang w:val="en-US"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4B48"/>
    <w:pPr>
      <w:ind w:left="720"/>
      <w:contextualSpacing/>
    </w:pPr>
  </w:style>
  <w:style w:type="paragraph" w:customStyle="1" w:styleId="NumberedParagraphChar">
    <w:name w:val="Numbered Paragraph Char"/>
    <w:basedOn w:val="Normal"/>
    <w:rsid w:val="004A2A78"/>
    <w:pPr>
      <w:tabs>
        <w:tab w:val="right" w:pos="312"/>
        <w:tab w:val="left" w:pos="480"/>
      </w:tabs>
      <w:spacing w:after="0" w:line="280" w:lineRule="exact"/>
      <w:ind w:left="480" w:hanging="480"/>
      <w:jc w:val="both"/>
    </w:pPr>
    <w:rPr>
      <w:rFonts w:ascii="Times New Roman" w:eastAsia="Times New Roman" w:hAnsi="Times New Roman" w:cs="Times New Roman"/>
      <w:kern w:val="20"/>
      <w:sz w:val="24"/>
      <w:szCs w:val="20"/>
      <w:lang w:val="en-US"/>
    </w:rPr>
  </w:style>
  <w:style w:type="table" w:styleId="TableGrid">
    <w:name w:val="Table Grid"/>
    <w:basedOn w:val="TableNormal"/>
    <w:uiPriority w:val="59"/>
    <w:rsid w:val="004A2A78"/>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ARM footnote Text,Footnote Text Char1,Footnote Text Char2,Footnote Text Char11,Footnote Text Char3,Footnote Text Char4,Footnote Text Char5,Footnote Text Char6,Footnote Text Char12,Footnote Text Char21,Footnote New, Char"/>
    <w:basedOn w:val="Normal"/>
    <w:link w:val="FootnoteTextChar7"/>
    <w:semiHidden/>
    <w:rsid w:val="004A2A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uiPriority w:val="99"/>
    <w:semiHidden/>
    <w:rsid w:val="004A2A78"/>
    <w:rPr>
      <w:sz w:val="20"/>
      <w:szCs w:val="20"/>
    </w:rPr>
  </w:style>
  <w:style w:type="character" w:styleId="FootnoteReference">
    <w:name w:val="footnote reference"/>
    <w:basedOn w:val="DefaultParagraphFont"/>
    <w:semiHidden/>
    <w:rsid w:val="004A2A78"/>
    <w:rPr>
      <w:vertAlign w:val="superscript"/>
    </w:rPr>
  </w:style>
  <w:style w:type="character" w:customStyle="1" w:styleId="FootnoteTextChar7">
    <w:name w:val="Footnote Text Char7"/>
    <w:aliases w:val="ARM footnote Text Char,Footnote Text Char1 Char,Footnote Text Char2 Char,Footnote Text Char11 Char,Footnote Text Char3 Char,Footnote Text Char4 Char,Footnote Text Char5 Char,Footnote Text Char6 Char,Footnote Text Char12 Char"/>
    <w:basedOn w:val="DefaultParagraphFont"/>
    <w:link w:val="FootnoteText"/>
    <w:semiHidden/>
    <w:rsid w:val="004A2A78"/>
    <w:rPr>
      <w:rFonts w:ascii="Times New Roman" w:eastAsia="Times New Roman" w:hAnsi="Times New Roman" w:cs="Times New Roman"/>
      <w:sz w:val="20"/>
      <w:szCs w:val="20"/>
      <w:lang w:eastAsia="en-GB"/>
    </w:rPr>
  </w:style>
  <w:style w:type="character" w:styleId="Hyperlink">
    <w:name w:val="Hyperlink"/>
    <w:basedOn w:val="DefaultParagraphFont"/>
    <w:uiPriority w:val="99"/>
    <w:unhideWhenUsed/>
    <w:rsid w:val="00CB4197"/>
    <w:rPr>
      <w:color w:val="0000FF"/>
      <w:u w:val="single"/>
    </w:rPr>
  </w:style>
  <w:style w:type="paragraph" w:styleId="EndnoteText">
    <w:name w:val="endnote text"/>
    <w:basedOn w:val="Normal"/>
    <w:link w:val="EndnoteTextChar"/>
    <w:uiPriority w:val="99"/>
    <w:unhideWhenUsed/>
    <w:rsid w:val="00CB4197"/>
    <w:pPr>
      <w:spacing w:after="0" w:line="240" w:lineRule="auto"/>
    </w:pPr>
    <w:rPr>
      <w:rFonts w:ascii="Cambria" w:eastAsia="Cambria" w:hAnsi="Cambria" w:cs="Times New Roman"/>
      <w:sz w:val="20"/>
      <w:szCs w:val="20"/>
      <w:lang w:val="en-US"/>
    </w:rPr>
  </w:style>
  <w:style w:type="character" w:customStyle="1" w:styleId="EndnoteTextChar">
    <w:name w:val="Endnote Text Char"/>
    <w:basedOn w:val="DefaultParagraphFont"/>
    <w:link w:val="EndnoteText"/>
    <w:uiPriority w:val="99"/>
    <w:rsid w:val="00CB4197"/>
    <w:rPr>
      <w:rFonts w:ascii="Cambria" w:eastAsia="Cambria" w:hAnsi="Cambria" w:cs="Times New Roman"/>
      <w:sz w:val="20"/>
      <w:szCs w:val="20"/>
      <w:lang w:val="en-US"/>
    </w:rPr>
  </w:style>
  <w:style w:type="character" w:styleId="EndnoteReference">
    <w:name w:val="endnote reference"/>
    <w:basedOn w:val="DefaultParagraphFont"/>
    <w:uiPriority w:val="99"/>
    <w:semiHidden/>
    <w:unhideWhenUsed/>
    <w:rsid w:val="00CB4197"/>
    <w:rPr>
      <w:vertAlign w:val="superscript"/>
    </w:rPr>
  </w:style>
  <w:style w:type="paragraph" w:styleId="BalloonText">
    <w:name w:val="Balloon Text"/>
    <w:basedOn w:val="Normal"/>
    <w:link w:val="BalloonTextChar"/>
    <w:uiPriority w:val="99"/>
    <w:semiHidden/>
    <w:unhideWhenUsed/>
    <w:rsid w:val="00E626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2641"/>
    <w:rPr>
      <w:rFonts w:ascii="Tahoma" w:hAnsi="Tahoma" w:cs="Tahoma"/>
      <w:sz w:val="16"/>
      <w:szCs w:val="16"/>
    </w:rPr>
  </w:style>
  <w:style w:type="table" w:customStyle="1" w:styleId="TableGrid1">
    <w:name w:val="Table Grid1"/>
    <w:basedOn w:val="TableNormal"/>
    <w:next w:val="TableGrid"/>
    <w:uiPriority w:val="59"/>
    <w:rsid w:val="00FC38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List1">
    <w:name w:val="BulletList 1"/>
    <w:aliases w:val="bl1,IFAC BulletList 1"/>
    <w:basedOn w:val="Normal"/>
    <w:qFormat/>
    <w:rsid w:val="00C75BA3"/>
    <w:pPr>
      <w:spacing w:before="120" w:after="0" w:line="280" w:lineRule="exact"/>
      <w:jc w:val="both"/>
    </w:pPr>
    <w:rPr>
      <w:rFonts w:ascii="Times New Roman" w:eastAsia="Times New Roman" w:hAnsi="Times New Roman" w:cs="Times New Roman"/>
      <w:kern w:val="8"/>
      <w:sz w:val="24"/>
      <w:szCs w:val="24"/>
      <w:lang w:val="en-US" w:bidi="he-IL"/>
    </w:rPr>
  </w:style>
  <w:style w:type="paragraph" w:customStyle="1" w:styleId="BulletList3">
    <w:name w:val="BulletList 3"/>
    <w:aliases w:val="bl3,IFAC BulletList 3"/>
    <w:basedOn w:val="Normal"/>
    <w:qFormat/>
    <w:rsid w:val="00C75BA3"/>
    <w:pPr>
      <w:numPr>
        <w:ilvl w:val="2"/>
        <w:numId w:val="27"/>
      </w:numPr>
      <w:spacing w:before="120" w:after="0" w:line="280" w:lineRule="exact"/>
      <w:jc w:val="both"/>
    </w:pPr>
    <w:rPr>
      <w:rFonts w:ascii="Times New Roman" w:eastAsia="Times New Roman" w:hAnsi="Times New Roman" w:cs="Times New Roman"/>
      <w:kern w:val="8"/>
      <w:sz w:val="24"/>
      <w:szCs w:val="24"/>
      <w:lang w:val="en-US" w:bidi="he-IL"/>
    </w:rPr>
  </w:style>
  <w:style w:type="numbering" w:customStyle="1" w:styleId="Bullets">
    <w:name w:val="Bullets"/>
    <w:uiPriority w:val="99"/>
    <w:rsid w:val="00C75BA3"/>
    <w:pPr>
      <w:numPr>
        <w:numId w:val="62"/>
      </w:numPr>
    </w:pPr>
  </w:style>
  <w:style w:type="paragraph" w:customStyle="1" w:styleId="hyphenLev4">
    <w:name w:val="hyphen Lev4"/>
    <w:basedOn w:val="Normal"/>
    <w:rsid w:val="00C75BA3"/>
    <w:pPr>
      <w:numPr>
        <w:numId w:val="28"/>
      </w:numPr>
      <w:spacing w:before="120" w:after="0" w:line="240" w:lineRule="exact"/>
      <w:jc w:val="both"/>
    </w:pPr>
    <w:rPr>
      <w:rFonts w:ascii="Times New Roman" w:eastAsia="Times New Roman" w:hAnsi="Times New Roman" w:cs="Times New Roman"/>
      <w:sz w:val="20"/>
      <w:szCs w:val="20"/>
      <w:lang w:val="en-US"/>
    </w:rPr>
  </w:style>
  <w:style w:type="paragraph" w:customStyle="1" w:styleId="BulletedListundernumparaItalic">
    <w:name w:val="Bulleted List under num para + Italic"/>
    <w:basedOn w:val="Normal"/>
    <w:rsid w:val="007A7C7C"/>
    <w:pPr>
      <w:numPr>
        <w:numId w:val="30"/>
      </w:numPr>
      <w:spacing w:before="180" w:after="0" w:line="240" w:lineRule="exact"/>
      <w:jc w:val="both"/>
    </w:pPr>
    <w:rPr>
      <w:rFonts w:ascii="Times New Roman" w:eastAsia="Times New Roman" w:hAnsi="Times New Roman" w:cs="Times New Roman"/>
      <w:i/>
      <w:iCs/>
      <w:sz w:val="20"/>
      <w:szCs w:val="20"/>
      <w:lang w:val="en-US"/>
    </w:rPr>
  </w:style>
  <w:style w:type="character" w:customStyle="1" w:styleId="Heading1Char">
    <w:name w:val="Heading 1 Char"/>
    <w:aliases w:val="Document Title Char"/>
    <w:basedOn w:val="DefaultParagraphFont"/>
    <w:link w:val="Heading1"/>
    <w:rsid w:val="00830A26"/>
    <w:rPr>
      <w:rFonts w:ascii="Times New Roman Bold" w:eastAsia="Times New Roman" w:hAnsi="Times New Roman Bold" w:cs="Times New Roman"/>
      <w:b/>
      <w:caps/>
      <w:kern w:val="8"/>
      <w:sz w:val="28"/>
      <w:szCs w:val="36"/>
      <w:lang w:val="en-US" w:bidi="he-IL"/>
    </w:rPr>
  </w:style>
  <w:style w:type="paragraph" w:customStyle="1" w:styleId="ListStyle1">
    <w:name w:val="ListStyle 1"/>
    <w:aliases w:val="ls1,IFAC ListStyle 1"/>
    <w:basedOn w:val="Normal"/>
    <w:qFormat/>
    <w:rsid w:val="00830A26"/>
    <w:pPr>
      <w:numPr>
        <w:numId w:val="31"/>
      </w:numPr>
      <w:spacing w:before="120" w:after="0" w:line="280" w:lineRule="exact"/>
      <w:jc w:val="both"/>
    </w:pPr>
    <w:rPr>
      <w:rFonts w:ascii="Times New Roman" w:eastAsia="Times New Roman" w:hAnsi="Times New Roman" w:cs="Times New Roman"/>
      <w:kern w:val="8"/>
      <w:sz w:val="24"/>
      <w:szCs w:val="24"/>
      <w:lang w:val="en-US" w:bidi="he-IL"/>
    </w:rPr>
  </w:style>
  <w:style w:type="paragraph" w:customStyle="1" w:styleId="ListStyle2">
    <w:name w:val="ListStyle 2"/>
    <w:aliases w:val="ls2,IFAC ListStyle 2"/>
    <w:basedOn w:val="Normal"/>
    <w:qFormat/>
    <w:rsid w:val="00830A26"/>
    <w:pPr>
      <w:numPr>
        <w:ilvl w:val="1"/>
        <w:numId w:val="31"/>
      </w:numPr>
      <w:spacing w:before="120" w:after="0" w:line="280" w:lineRule="exact"/>
      <w:ind w:left="1094"/>
      <w:jc w:val="both"/>
    </w:pPr>
    <w:rPr>
      <w:rFonts w:ascii="Times New Roman" w:eastAsia="Times New Roman" w:hAnsi="Times New Roman" w:cs="Times New Roman"/>
      <w:kern w:val="8"/>
      <w:sz w:val="24"/>
      <w:szCs w:val="24"/>
      <w:lang w:val="en-US" w:bidi="he-IL"/>
    </w:rPr>
  </w:style>
  <w:style w:type="paragraph" w:customStyle="1" w:styleId="ListStyle3">
    <w:name w:val="ListStyle 3"/>
    <w:aliases w:val="ls3,IFAC ListStyle 3"/>
    <w:basedOn w:val="Normal"/>
    <w:qFormat/>
    <w:rsid w:val="00830A26"/>
    <w:pPr>
      <w:numPr>
        <w:ilvl w:val="2"/>
        <w:numId w:val="31"/>
      </w:numPr>
      <w:spacing w:before="120" w:after="0" w:line="280" w:lineRule="exact"/>
      <w:jc w:val="both"/>
    </w:pPr>
    <w:rPr>
      <w:rFonts w:ascii="Times New Roman" w:eastAsia="Times New Roman" w:hAnsi="Times New Roman" w:cs="Times New Roman"/>
      <w:kern w:val="8"/>
      <w:sz w:val="24"/>
      <w:szCs w:val="24"/>
      <w:lang w:val="en-US" w:bidi="he-IL"/>
    </w:rPr>
  </w:style>
  <w:style w:type="paragraph" w:customStyle="1" w:styleId="ListStyle4">
    <w:name w:val="ListStyle 4"/>
    <w:aliases w:val="ls4,IFAC ListStyle 4"/>
    <w:basedOn w:val="Normal"/>
    <w:qFormat/>
    <w:rsid w:val="00830A26"/>
    <w:pPr>
      <w:numPr>
        <w:ilvl w:val="3"/>
        <w:numId w:val="31"/>
      </w:numPr>
      <w:spacing w:before="120" w:after="0" w:line="280" w:lineRule="exact"/>
      <w:jc w:val="both"/>
    </w:pPr>
    <w:rPr>
      <w:rFonts w:ascii="Times New Roman" w:eastAsia="Times New Roman" w:hAnsi="Times New Roman" w:cs="Times New Roman"/>
      <w:kern w:val="8"/>
      <w:sz w:val="24"/>
      <w:szCs w:val="24"/>
      <w:lang w:val="en-US" w:bidi="he-IL"/>
    </w:rPr>
  </w:style>
  <w:style w:type="paragraph" w:customStyle="1" w:styleId="ListStyle5">
    <w:name w:val="ListStyle 5"/>
    <w:aliases w:val="ls5,IFAC ListStyle 5"/>
    <w:basedOn w:val="Normal"/>
    <w:qFormat/>
    <w:rsid w:val="00830A26"/>
    <w:pPr>
      <w:numPr>
        <w:ilvl w:val="4"/>
        <w:numId w:val="31"/>
      </w:numPr>
      <w:spacing w:before="120" w:after="0" w:line="280" w:lineRule="exact"/>
      <w:jc w:val="both"/>
    </w:pPr>
    <w:rPr>
      <w:rFonts w:ascii="Times New Roman" w:eastAsia="Times New Roman" w:hAnsi="Times New Roman" w:cs="Times New Roman"/>
      <w:kern w:val="8"/>
      <w:sz w:val="24"/>
      <w:szCs w:val="24"/>
      <w:lang w:val="en-US" w:bidi="he-IL"/>
    </w:rPr>
  </w:style>
  <w:style w:type="numbering" w:customStyle="1" w:styleId="NumberedorLettered">
    <w:name w:val="Numbered or Lettered"/>
    <w:uiPriority w:val="99"/>
    <w:rsid w:val="00830A26"/>
    <w:pPr>
      <w:numPr>
        <w:numId w:val="34"/>
      </w:numPr>
    </w:pPr>
  </w:style>
  <w:style w:type="paragraph" w:styleId="Header">
    <w:name w:val="header"/>
    <w:basedOn w:val="Normal"/>
    <w:link w:val="HeaderChar"/>
    <w:uiPriority w:val="99"/>
    <w:unhideWhenUsed/>
    <w:rsid w:val="009722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226C"/>
  </w:style>
  <w:style w:type="paragraph" w:styleId="Footer">
    <w:name w:val="footer"/>
    <w:basedOn w:val="Normal"/>
    <w:link w:val="FooterChar"/>
    <w:uiPriority w:val="99"/>
    <w:unhideWhenUsed/>
    <w:rsid w:val="009722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226C"/>
  </w:style>
  <w:style w:type="character" w:styleId="CommentReference">
    <w:name w:val="annotation reference"/>
    <w:basedOn w:val="DefaultParagraphFont"/>
    <w:uiPriority w:val="99"/>
    <w:semiHidden/>
    <w:unhideWhenUsed/>
    <w:rsid w:val="00D00B99"/>
    <w:rPr>
      <w:sz w:val="16"/>
      <w:szCs w:val="16"/>
    </w:rPr>
  </w:style>
  <w:style w:type="paragraph" w:styleId="CommentText">
    <w:name w:val="annotation text"/>
    <w:basedOn w:val="Normal"/>
    <w:link w:val="CommentTextChar"/>
    <w:uiPriority w:val="99"/>
    <w:semiHidden/>
    <w:unhideWhenUsed/>
    <w:rsid w:val="00D00B99"/>
    <w:pPr>
      <w:spacing w:line="240" w:lineRule="auto"/>
    </w:pPr>
    <w:rPr>
      <w:sz w:val="20"/>
      <w:szCs w:val="20"/>
    </w:rPr>
  </w:style>
  <w:style w:type="character" w:customStyle="1" w:styleId="CommentTextChar">
    <w:name w:val="Comment Text Char"/>
    <w:basedOn w:val="DefaultParagraphFont"/>
    <w:link w:val="CommentText"/>
    <w:uiPriority w:val="99"/>
    <w:semiHidden/>
    <w:rsid w:val="00D00B99"/>
    <w:rPr>
      <w:sz w:val="20"/>
      <w:szCs w:val="20"/>
    </w:rPr>
  </w:style>
  <w:style w:type="paragraph" w:styleId="CommentSubject">
    <w:name w:val="annotation subject"/>
    <w:basedOn w:val="CommentText"/>
    <w:next w:val="CommentText"/>
    <w:link w:val="CommentSubjectChar"/>
    <w:uiPriority w:val="99"/>
    <w:semiHidden/>
    <w:unhideWhenUsed/>
    <w:rsid w:val="00D00B99"/>
    <w:rPr>
      <w:b/>
      <w:bCs/>
    </w:rPr>
  </w:style>
  <w:style w:type="character" w:customStyle="1" w:styleId="CommentSubjectChar">
    <w:name w:val="Comment Subject Char"/>
    <w:basedOn w:val="CommentTextChar"/>
    <w:link w:val="CommentSubject"/>
    <w:uiPriority w:val="99"/>
    <w:semiHidden/>
    <w:rsid w:val="00D00B99"/>
    <w:rPr>
      <w:b/>
      <w:bCs/>
      <w:sz w:val="20"/>
      <w:szCs w:val="20"/>
    </w:rPr>
  </w:style>
  <w:style w:type="paragraph" w:customStyle="1" w:styleId="DashUnderBulletUnderNumpar">
    <w:name w:val="Dash Under Bullet Under Num par"/>
    <w:basedOn w:val="hyphenLev4"/>
    <w:rsid w:val="00A45709"/>
    <w:pPr>
      <w:numPr>
        <w:numId w:val="41"/>
      </w:numPr>
      <w:tabs>
        <w:tab w:val="left" w:pos="1440"/>
      </w:tabs>
      <w:ind w:hanging="360"/>
    </w:pPr>
  </w:style>
  <w:style w:type="character" w:styleId="PlaceholderText">
    <w:name w:val="Placeholder Text"/>
    <w:basedOn w:val="DefaultParagraphFont"/>
    <w:uiPriority w:val="99"/>
    <w:semiHidden/>
    <w:rsid w:val="00320702"/>
    <w:rPr>
      <w:color w:val="808080"/>
    </w:rPr>
  </w:style>
  <w:style w:type="table" w:customStyle="1" w:styleId="TableGrid2">
    <w:name w:val="Table Grid2"/>
    <w:basedOn w:val="TableNormal"/>
    <w:next w:val="TableGrid"/>
    <w:uiPriority w:val="59"/>
    <w:rsid w:val="000E3E3A"/>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E5B67"/>
    <w:rPr>
      <w:color w:val="800080" w:themeColor="followedHyperlink"/>
      <w:u w:val="single"/>
    </w:rPr>
  </w:style>
  <w:style w:type="paragraph" w:styleId="Revision">
    <w:name w:val="Revision"/>
    <w:hidden/>
    <w:uiPriority w:val="99"/>
    <w:semiHidden/>
    <w:rsid w:val="0055417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2976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ifac.org/sites/default/files/meetings/files/20130415-IAASB_Agenda_Item_3-A-ISA_Implementation_Monitoring-Preliminary_Report-FINAL.pdf" TargetMode="External"/><Relationship Id="rId4" Type="http://schemas.microsoft.com/office/2007/relationships/stylesWithEffects" Target="stylesWithEffects.xml"/><Relationship Id="rId9" Type="http://schemas.openxmlformats.org/officeDocument/2006/relationships/hyperlink" Target="http://www.ifac.org/sites/default/files/meetings/files/20130415-IAASB_Agenda_Item_3-A-ISA_Implementation_Monitoring-Preliminary_Report-FINAL.pdf"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www.ifac.org/publications-resources/staff-questions-answers-applying-isqc-1-proportionately-nature-and-size-firm" TargetMode="External"/><Relationship Id="rId2" Type="http://schemas.openxmlformats.org/officeDocument/2006/relationships/hyperlink" Target="http://www.ifac.org/publications-resources/applying-isas-proportionately-size-and-complexity-entity-0" TargetMode="External"/><Relationship Id="rId1" Type="http://schemas.openxmlformats.org/officeDocument/2006/relationships/hyperlink" Target="http://www.ifac.org/download/IAASB-Implementation-Monitoring-Clarified-ISA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A1D09-B91F-49E1-8D61-B3EDB5FD9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4077</Words>
  <Characters>23240</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Financial Reporting Council</Company>
  <LinksUpToDate>false</LinksUpToDate>
  <CharactersWithSpaces>27263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 Grant</dc:creator>
  <cp:lastModifiedBy>Diane Jules</cp:lastModifiedBy>
  <cp:revision>3</cp:revision>
  <cp:lastPrinted>2013-03-26T15:39:00Z</cp:lastPrinted>
  <dcterms:created xsi:type="dcterms:W3CDTF">2013-03-26T15:19:00Z</dcterms:created>
  <dcterms:modified xsi:type="dcterms:W3CDTF">2013-03-26T15:39:00Z</dcterms:modified>
</cp:coreProperties>
</file>