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1138AC7" w14:textId="2FF61665" w:rsidR="00254720" w:rsidRDefault="007E50CE" w:rsidP="00254720">
      <w:pPr>
        <w:keepNext/>
        <w:keepLines/>
        <w:spacing w:after="0" w:line="280" w:lineRule="exact"/>
        <w:jc w:val="center"/>
        <w:outlineLvl w:val="1"/>
        <w:rPr>
          <w:rFonts w:ascii="Arial" w:hAnsi="Arial" w:cs="Arial"/>
          <w:b/>
          <w:sz w:val="24"/>
          <w:szCs w:val="24"/>
        </w:rPr>
      </w:pPr>
      <w:bookmarkStart w:id="0" w:name="_Toc153339389"/>
      <w:r w:rsidRPr="00E719F9">
        <w:rPr>
          <w:rFonts w:ascii="Arial" w:hAnsi="Arial" w:cs="Arial"/>
          <w:b/>
          <w:sz w:val="24"/>
          <w:szCs w:val="24"/>
        </w:rPr>
        <w:t>Long Associati</w:t>
      </w:r>
      <w:r w:rsidR="00E54523">
        <w:rPr>
          <w:rFonts w:ascii="Arial" w:hAnsi="Arial" w:cs="Arial"/>
          <w:b/>
          <w:sz w:val="24"/>
          <w:szCs w:val="24"/>
        </w:rPr>
        <w:t>on of Personnel (Includin</w:t>
      </w:r>
      <w:r w:rsidR="00A1602B">
        <w:rPr>
          <w:rFonts w:ascii="Arial" w:hAnsi="Arial" w:cs="Arial"/>
          <w:b/>
          <w:sz w:val="24"/>
          <w:szCs w:val="24"/>
        </w:rPr>
        <w:t>g Partner</w:t>
      </w:r>
      <w:r w:rsidRPr="00E719F9">
        <w:rPr>
          <w:rFonts w:ascii="Arial" w:hAnsi="Arial" w:cs="Arial"/>
          <w:b/>
          <w:sz w:val="24"/>
          <w:szCs w:val="24"/>
        </w:rPr>
        <w:t xml:space="preserve"> Rotation)</w:t>
      </w:r>
      <w:bookmarkEnd w:id="0"/>
      <w:r w:rsidRPr="00E719F9">
        <w:rPr>
          <w:rFonts w:ascii="Arial" w:hAnsi="Arial" w:cs="Arial"/>
          <w:b/>
          <w:sz w:val="24"/>
          <w:szCs w:val="24"/>
        </w:rPr>
        <w:t xml:space="preserve"> </w:t>
      </w:r>
    </w:p>
    <w:p w14:paraId="616DA1A3" w14:textId="77777777" w:rsidR="007904B3" w:rsidRDefault="007E50CE" w:rsidP="0048743C">
      <w:pPr>
        <w:keepNext/>
        <w:keepLines/>
        <w:spacing w:after="240" w:line="280" w:lineRule="exact"/>
        <w:jc w:val="center"/>
        <w:outlineLvl w:val="1"/>
        <w:rPr>
          <w:rFonts w:ascii="Arial" w:hAnsi="Arial" w:cs="Arial"/>
          <w:b/>
          <w:sz w:val="24"/>
          <w:szCs w:val="24"/>
        </w:rPr>
      </w:pPr>
      <w:r w:rsidRPr="00E719F9">
        <w:rPr>
          <w:rFonts w:ascii="Arial" w:hAnsi="Arial" w:cs="Arial"/>
          <w:b/>
          <w:sz w:val="24"/>
          <w:szCs w:val="24"/>
        </w:rPr>
        <w:t>with an Audit Client</w:t>
      </w:r>
      <w:r w:rsidR="007904B3">
        <w:rPr>
          <w:rFonts w:ascii="Arial" w:hAnsi="Arial" w:cs="Arial"/>
          <w:b/>
          <w:sz w:val="24"/>
          <w:szCs w:val="24"/>
        </w:rPr>
        <w:t xml:space="preserve"> </w:t>
      </w:r>
    </w:p>
    <w:p w14:paraId="45BFF0AD" w14:textId="51300B66" w:rsidR="007E50CE" w:rsidRDefault="007904B3" w:rsidP="0048743C">
      <w:pPr>
        <w:keepNext/>
        <w:keepLines/>
        <w:spacing w:after="240" w:line="280" w:lineRule="exact"/>
        <w:jc w:val="center"/>
        <w:outlineLvl w:val="1"/>
        <w:rPr>
          <w:rFonts w:ascii="Arial" w:hAnsi="Arial" w:cs="Arial"/>
          <w:b/>
          <w:sz w:val="24"/>
          <w:szCs w:val="24"/>
        </w:rPr>
      </w:pPr>
      <w:r>
        <w:rPr>
          <w:rFonts w:ascii="Arial" w:hAnsi="Arial" w:cs="Arial"/>
          <w:b/>
          <w:sz w:val="24"/>
          <w:szCs w:val="24"/>
        </w:rPr>
        <w:t>(MARK-UP)</w:t>
      </w:r>
    </w:p>
    <w:p w14:paraId="6F80E467" w14:textId="2F4843EF" w:rsidR="007E50CE" w:rsidRPr="00E719F9" w:rsidRDefault="007E50CE" w:rsidP="0048743C">
      <w:pPr>
        <w:keepNext/>
        <w:tabs>
          <w:tab w:val="left" w:pos="1995"/>
        </w:tabs>
        <w:spacing w:before="240" w:after="120" w:line="280" w:lineRule="exact"/>
        <w:jc w:val="both"/>
        <w:outlineLvl w:val="3"/>
        <w:rPr>
          <w:rFonts w:ascii="Arial" w:hAnsi="Arial" w:cs="Arial"/>
          <w:i/>
          <w:sz w:val="20"/>
          <w:szCs w:val="20"/>
        </w:rPr>
      </w:pPr>
      <w:bookmarkStart w:id="1" w:name="_Toc153339390"/>
      <w:r w:rsidRPr="00E719F9">
        <w:rPr>
          <w:rFonts w:ascii="Arial" w:hAnsi="Arial" w:cs="Arial"/>
          <w:i/>
          <w:sz w:val="20"/>
          <w:szCs w:val="20"/>
        </w:rPr>
        <w:t xml:space="preserve">General </w:t>
      </w:r>
      <w:r w:rsidRPr="00E719F9">
        <w:rPr>
          <w:rFonts w:ascii="Arial" w:eastAsia="Times New Roman" w:hAnsi="Arial" w:cs="Arial"/>
          <w:i/>
          <w:iCs/>
          <w:sz w:val="20"/>
          <w:szCs w:val="20"/>
        </w:rPr>
        <w:t>Provisions</w:t>
      </w:r>
      <w:bookmarkEnd w:id="1"/>
    </w:p>
    <w:p w14:paraId="3EC72F2A" w14:textId="744ECB1B" w:rsidR="00163A01" w:rsidRPr="00254720" w:rsidRDefault="00254720" w:rsidP="005D348F">
      <w:pPr>
        <w:spacing w:before="120" w:after="120" w:line="280" w:lineRule="exact"/>
        <w:ind w:left="900" w:hanging="1042"/>
        <w:jc w:val="both"/>
        <w:rPr>
          <w:rFonts w:ascii="Arial" w:eastAsia="Times New Roman" w:hAnsi="Arial" w:cs="Arial"/>
          <w:spacing w:val="-4"/>
          <w:sz w:val="20"/>
          <w:szCs w:val="20"/>
        </w:rPr>
      </w:pPr>
      <w:r>
        <w:rPr>
          <w:rFonts w:ascii="Arial" w:hAnsi="Arial" w:cs="Arial"/>
          <w:spacing w:val="-4"/>
          <w:sz w:val="20"/>
          <w:szCs w:val="20"/>
        </w:rPr>
        <w:t>290.150</w:t>
      </w:r>
      <w:ins w:id="2" w:author="Elizabeth Higgs" w:date="2014-06-11T11:10:00Z">
        <w:r w:rsidR="00D44CC3">
          <w:rPr>
            <w:rFonts w:ascii="Arial" w:hAnsi="Arial" w:cs="Arial"/>
            <w:spacing w:val="-4"/>
            <w:sz w:val="20"/>
            <w:szCs w:val="20"/>
          </w:rPr>
          <w:t>A</w:t>
        </w:r>
      </w:ins>
      <w:r>
        <w:rPr>
          <w:rFonts w:ascii="Arial" w:hAnsi="Arial" w:cs="Arial"/>
          <w:spacing w:val="-4"/>
          <w:sz w:val="20"/>
          <w:szCs w:val="20"/>
        </w:rPr>
        <w:tab/>
      </w:r>
      <w:r w:rsidR="007D5A40">
        <w:rPr>
          <w:rFonts w:ascii="Arial" w:eastAsia="Times New Roman" w:hAnsi="Arial" w:cs="Arial"/>
          <w:spacing w:val="-4"/>
          <w:sz w:val="20"/>
          <w:szCs w:val="20"/>
        </w:rPr>
        <w:t>F</w:t>
      </w:r>
      <w:r w:rsidR="00163A01" w:rsidRPr="00254720">
        <w:rPr>
          <w:rFonts w:ascii="Arial" w:eastAsia="Times New Roman" w:hAnsi="Arial" w:cs="Arial"/>
          <w:spacing w:val="-4"/>
          <w:sz w:val="20"/>
          <w:szCs w:val="20"/>
        </w:rPr>
        <w:t xml:space="preserve">amiliarity </w:t>
      </w:r>
      <w:r w:rsidR="007E50CE" w:rsidRPr="00254720">
        <w:rPr>
          <w:rFonts w:ascii="Arial" w:hAnsi="Arial" w:cs="Arial"/>
          <w:spacing w:val="-4"/>
          <w:sz w:val="20"/>
          <w:szCs w:val="20"/>
        </w:rPr>
        <w:t>and self-interest threats</w:t>
      </w:r>
      <w:r w:rsidR="00D14B05">
        <w:rPr>
          <w:rFonts w:ascii="Arial" w:hAnsi="Arial" w:cs="Arial"/>
          <w:spacing w:val="-4"/>
          <w:sz w:val="20"/>
          <w:szCs w:val="20"/>
        </w:rPr>
        <w:t>,</w:t>
      </w:r>
      <w:r w:rsidR="007E50CE" w:rsidRPr="00254720">
        <w:rPr>
          <w:rFonts w:ascii="Arial" w:hAnsi="Arial" w:cs="Arial"/>
          <w:spacing w:val="-4"/>
          <w:sz w:val="20"/>
          <w:szCs w:val="20"/>
        </w:rPr>
        <w:t xml:space="preserve"> </w:t>
      </w:r>
      <w:r w:rsidR="00D14B05" w:rsidRPr="00254720">
        <w:rPr>
          <w:rFonts w:ascii="Arial" w:eastAsia="Times New Roman" w:hAnsi="Arial" w:cs="Arial"/>
          <w:spacing w:val="-4"/>
          <w:sz w:val="20"/>
          <w:szCs w:val="20"/>
        </w:rPr>
        <w:t>which may impact an individual’s objectivity and professional skepticism</w:t>
      </w:r>
      <w:r w:rsidR="00D14B05">
        <w:rPr>
          <w:rFonts w:ascii="Arial" w:eastAsia="Times New Roman" w:hAnsi="Arial" w:cs="Arial"/>
          <w:spacing w:val="-4"/>
          <w:sz w:val="20"/>
          <w:szCs w:val="20"/>
        </w:rPr>
        <w:t>,</w:t>
      </w:r>
      <w:r w:rsidR="00E53497" w:rsidRPr="00254720">
        <w:rPr>
          <w:rFonts w:ascii="Arial" w:eastAsia="Times New Roman" w:hAnsi="Arial" w:cs="Arial"/>
          <w:spacing w:val="-4"/>
          <w:sz w:val="20"/>
          <w:szCs w:val="20"/>
        </w:rPr>
        <w:t xml:space="preserve"> </w:t>
      </w:r>
      <w:r w:rsidR="000A5B58" w:rsidRPr="00254720">
        <w:rPr>
          <w:rFonts w:ascii="Arial" w:eastAsia="Times New Roman" w:hAnsi="Arial" w:cs="Arial"/>
          <w:spacing w:val="-4"/>
          <w:sz w:val="20"/>
          <w:szCs w:val="20"/>
        </w:rPr>
        <w:t>may be</w:t>
      </w:r>
      <w:r w:rsidR="007E50CE" w:rsidRPr="0048743C">
        <w:rPr>
          <w:rFonts w:ascii="Arial" w:eastAsia="Times New Roman" w:hAnsi="Arial" w:cs="Arial"/>
          <w:spacing w:val="-4"/>
          <w:sz w:val="20"/>
          <w:szCs w:val="20"/>
        </w:rPr>
        <w:t xml:space="preserve"> created by using the same personnel on an audit engagement over a long period of time</w:t>
      </w:r>
      <w:r w:rsidR="002879C9">
        <w:rPr>
          <w:rFonts w:ascii="Arial" w:eastAsia="Times New Roman" w:hAnsi="Arial" w:cs="Arial"/>
          <w:spacing w:val="-4"/>
          <w:sz w:val="20"/>
          <w:szCs w:val="20"/>
        </w:rPr>
        <w:t>.</w:t>
      </w:r>
      <w:r w:rsidR="00163A01" w:rsidRPr="00254720">
        <w:rPr>
          <w:rFonts w:ascii="Arial" w:eastAsia="Times New Roman" w:hAnsi="Arial" w:cs="Arial"/>
          <w:spacing w:val="-4"/>
          <w:sz w:val="20"/>
          <w:szCs w:val="20"/>
        </w:rPr>
        <w:t xml:space="preserve"> </w:t>
      </w:r>
    </w:p>
    <w:p w14:paraId="7A693FBC" w14:textId="1CD741AA" w:rsidR="003C6545" w:rsidRPr="00E719F9" w:rsidRDefault="002C32FF" w:rsidP="00254720">
      <w:pPr>
        <w:spacing w:before="120" w:after="120" w:line="280" w:lineRule="exact"/>
        <w:ind w:left="900"/>
        <w:jc w:val="both"/>
        <w:rPr>
          <w:rFonts w:ascii="Arial" w:eastAsia="Times New Roman" w:hAnsi="Arial" w:cs="Arial"/>
          <w:spacing w:val="-4"/>
          <w:sz w:val="20"/>
          <w:szCs w:val="20"/>
        </w:rPr>
      </w:pPr>
      <w:r w:rsidRPr="0048743C">
        <w:rPr>
          <w:rFonts w:ascii="Arial" w:eastAsia="Times New Roman" w:hAnsi="Arial" w:cs="Arial"/>
          <w:spacing w:val="-4"/>
          <w:sz w:val="20"/>
          <w:szCs w:val="20"/>
        </w:rPr>
        <w:t>Although an u</w:t>
      </w:r>
      <w:r w:rsidR="007D5A40" w:rsidRPr="0048743C">
        <w:rPr>
          <w:rFonts w:ascii="Arial" w:eastAsia="Times New Roman" w:hAnsi="Arial" w:cs="Arial"/>
          <w:spacing w:val="-4"/>
          <w:sz w:val="20"/>
          <w:szCs w:val="20"/>
        </w:rPr>
        <w:t>nderstan</w:t>
      </w:r>
      <w:r w:rsidR="00CC40C2" w:rsidRPr="0048743C">
        <w:rPr>
          <w:rFonts w:ascii="Arial" w:eastAsia="Times New Roman" w:hAnsi="Arial" w:cs="Arial"/>
          <w:spacing w:val="-4"/>
          <w:sz w:val="20"/>
          <w:szCs w:val="20"/>
        </w:rPr>
        <w:t>ding</w:t>
      </w:r>
      <w:r w:rsidR="007D5A40" w:rsidRPr="00254720">
        <w:rPr>
          <w:rFonts w:ascii="Arial" w:eastAsia="Times New Roman" w:hAnsi="Arial" w:cs="Arial"/>
          <w:spacing w:val="-4"/>
          <w:sz w:val="20"/>
          <w:szCs w:val="20"/>
        </w:rPr>
        <w:t xml:space="preserve"> </w:t>
      </w:r>
      <w:r>
        <w:rPr>
          <w:rFonts w:ascii="Arial" w:eastAsia="Times New Roman" w:hAnsi="Arial" w:cs="Arial"/>
          <w:spacing w:val="-4"/>
          <w:sz w:val="20"/>
          <w:szCs w:val="20"/>
        </w:rPr>
        <w:t xml:space="preserve">of </w:t>
      </w:r>
      <w:r w:rsidR="007D5A40" w:rsidRPr="00254720">
        <w:rPr>
          <w:rFonts w:ascii="Arial" w:eastAsia="Times New Roman" w:hAnsi="Arial" w:cs="Arial"/>
          <w:spacing w:val="-4"/>
          <w:sz w:val="20"/>
          <w:szCs w:val="20"/>
        </w:rPr>
        <w:t>an audit client</w:t>
      </w:r>
      <w:r w:rsidR="0023585C">
        <w:rPr>
          <w:rFonts w:ascii="Arial" w:eastAsia="Times New Roman" w:hAnsi="Arial" w:cs="Arial"/>
          <w:spacing w:val="-4"/>
          <w:sz w:val="20"/>
          <w:szCs w:val="20"/>
        </w:rPr>
        <w:t xml:space="preserve"> and its environment </w:t>
      </w:r>
      <w:r w:rsidR="00365776">
        <w:rPr>
          <w:rFonts w:ascii="Arial" w:eastAsia="Times New Roman" w:hAnsi="Arial" w:cs="Arial"/>
          <w:spacing w:val="-4"/>
          <w:sz w:val="20"/>
          <w:szCs w:val="20"/>
        </w:rPr>
        <w:t xml:space="preserve">is </w:t>
      </w:r>
      <w:r w:rsidR="00BC19B4">
        <w:rPr>
          <w:rFonts w:ascii="Arial" w:eastAsia="Times New Roman" w:hAnsi="Arial" w:cs="Arial"/>
          <w:spacing w:val="-4"/>
          <w:sz w:val="20"/>
          <w:szCs w:val="20"/>
        </w:rPr>
        <w:t>fundamental</w:t>
      </w:r>
      <w:r w:rsidR="00365776">
        <w:rPr>
          <w:rFonts w:ascii="Arial" w:eastAsia="Times New Roman" w:hAnsi="Arial" w:cs="Arial"/>
          <w:spacing w:val="-4"/>
          <w:sz w:val="20"/>
          <w:szCs w:val="20"/>
        </w:rPr>
        <w:t xml:space="preserve"> to audit quality,</w:t>
      </w:r>
      <w:r w:rsidR="007D5A40" w:rsidRPr="00254720">
        <w:rPr>
          <w:rFonts w:ascii="Arial" w:eastAsia="Times New Roman" w:hAnsi="Arial" w:cs="Arial"/>
          <w:spacing w:val="-4"/>
          <w:sz w:val="20"/>
          <w:szCs w:val="20"/>
        </w:rPr>
        <w:t xml:space="preserve"> </w:t>
      </w:r>
      <w:r w:rsidR="00365776">
        <w:rPr>
          <w:rFonts w:ascii="Arial" w:eastAsia="Times New Roman" w:hAnsi="Arial" w:cs="Arial"/>
          <w:spacing w:val="-4"/>
          <w:sz w:val="20"/>
          <w:szCs w:val="20"/>
        </w:rPr>
        <w:t xml:space="preserve">a </w:t>
      </w:r>
      <w:r w:rsidR="007D5A40">
        <w:rPr>
          <w:rFonts w:ascii="Arial" w:eastAsia="Times New Roman" w:hAnsi="Arial" w:cs="Arial"/>
          <w:spacing w:val="-4"/>
          <w:sz w:val="20"/>
          <w:szCs w:val="20"/>
        </w:rPr>
        <w:t>f</w:t>
      </w:r>
      <w:r w:rsidR="00660F10" w:rsidRPr="00E719F9">
        <w:rPr>
          <w:rFonts w:ascii="Arial" w:eastAsia="Times New Roman" w:hAnsi="Arial" w:cs="Arial"/>
          <w:spacing w:val="-4"/>
          <w:sz w:val="20"/>
          <w:szCs w:val="20"/>
        </w:rPr>
        <w:t>amiliarity threat</w:t>
      </w:r>
      <w:r w:rsidR="009D1687" w:rsidRPr="00E719F9">
        <w:rPr>
          <w:rFonts w:ascii="Arial" w:eastAsia="Times New Roman" w:hAnsi="Arial" w:cs="Arial"/>
          <w:spacing w:val="-4"/>
          <w:sz w:val="20"/>
          <w:szCs w:val="20"/>
        </w:rPr>
        <w:t xml:space="preserve"> </w:t>
      </w:r>
      <w:r w:rsidR="00A33528" w:rsidRPr="00E719F9">
        <w:rPr>
          <w:rFonts w:ascii="Arial" w:eastAsia="Times New Roman" w:hAnsi="Arial" w:cs="Arial"/>
          <w:spacing w:val="-4"/>
          <w:sz w:val="20"/>
          <w:szCs w:val="20"/>
        </w:rPr>
        <w:t xml:space="preserve">may </w:t>
      </w:r>
      <w:r w:rsidR="003314A3">
        <w:rPr>
          <w:rFonts w:ascii="Arial" w:eastAsia="Times New Roman" w:hAnsi="Arial" w:cs="Arial"/>
          <w:spacing w:val="-4"/>
          <w:sz w:val="20"/>
          <w:szCs w:val="20"/>
        </w:rPr>
        <w:t xml:space="preserve">also </w:t>
      </w:r>
      <w:r w:rsidR="000A5B58" w:rsidRPr="00E719F9">
        <w:rPr>
          <w:rFonts w:ascii="Arial" w:eastAsia="Times New Roman" w:hAnsi="Arial" w:cs="Arial"/>
          <w:spacing w:val="-4"/>
          <w:sz w:val="20"/>
          <w:szCs w:val="20"/>
        </w:rPr>
        <w:t>be created</w:t>
      </w:r>
      <w:r w:rsidR="0040044A" w:rsidRPr="00E719F9">
        <w:rPr>
          <w:rFonts w:ascii="Arial" w:eastAsia="Times New Roman" w:hAnsi="Arial" w:cs="Arial"/>
          <w:spacing w:val="-4"/>
          <w:sz w:val="20"/>
          <w:szCs w:val="20"/>
        </w:rPr>
        <w:t xml:space="preserve"> as a result of</w:t>
      </w:r>
      <w:r w:rsidR="000A5B58" w:rsidRPr="00E719F9">
        <w:rPr>
          <w:rFonts w:ascii="Arial" w:eastAsia="Times New Roman" w:hAnsi="Arial" w:cs="Arial"/>
          <w:spacing w:val="-4"/>
          <w:sz w:val="20"/>
          <w:szCs w:val="20"/>
        </w:rPr>
        <w:t xml:space="preserve"> </w:t>
      </w:r>
      <w:r w:rsidR="00163A01" w:rsidRPr="00E719F9">
        <w:rPr>
          <w:rFonts w:ascii="Arial" w:eastAsia="Times New Roman" w:hAnsi="Arial" w:cs="Arial"/>
          <w:spacing w:val="-4"/>
          <w:sz w:val="20"/>
          <w:szCs w:val="20"/>
        </w:rPr>
        <w:t xml:space="preserve">an individual’s long association </w:t>
      </w:r>
      <w:r w:rsidR="008E2C5C" w:rsidRPr="00E719F9">
        <w:rPr>
          <w:rFonts w:ascii="Arial" w:eastAsia="Times New Roman" w:hAnsi="Arial" w:cs="Arial"/>
          <w:spacing w:val="-4"/>
          <w:sz w:val="20"/>
          <w:szCs w:val="20"/>
        </w:rPr>
        <w:t>with</w:t>
      </w:r>
      <w:r w:rsidR="003C6545" w:rsidRPr="00E719F9">
        <w:rPr>
          <w:rFonts w:ascii="Arial" w:eastAsia="Times New Roman" w:hAnsi="Arial" w:cs="Arial"/>
          <w:spacing w:val="-4"/>
          <w:sz w:val="20"/>
          <w:szCs w:val="20"/>
        </w:rPr>
        <w:t>:</w:t>
      </w:r>
    </w:p>
    <w:p w14:paraId="32BF1B90" w14:textId="08FED7F3" w:rsidR="00163A01" w:rsidRPr="00E719F9" w:rsidRDefault="008E2C5C" w:rsidP="00254720">
      <w:pPr>
        <w:numPr>
          <w:ilvl w:val="0"/>
          <w:numId w:val="20"/>
        </w:numPr>
        <w:spacing w:before="120" w:after="120" w:line="280" w:lineRule="exact"/>
        <w:ind w:left="1440" w:hanging="547"/>
        <w:jc w:val="both"/>
        <w:rPr>
          <w:rFonts w:ascii="Arial" w:eastAsia="Times New Roman" w:hAnsi="Arial" w:cs="Arial"/>
          <w:sz w:val="20"/>
          <w:szCs w:val="20"/>
        </w:rPr>
      </w:pPr>
      <w:r w:rsidRPr="00E719F9">
        <w:rPr>
          <w:rFonts w:ascii="Arial" w:eastAsia="Times New Roman" w:hAnsi="Arial" w:cs="Arial"/>
          <w:sz w:val="20"/>
          <w:szCs w:val="20"/>
        </w:rPr>
        <w:t>T</w:t>
      </w:r>
      <w:r w:rsidR="009D1687" w:rsidRPr="00E719F9">
        <w:rPr>
          <w:rFonts w:ascii="Arial" w:eastAsia="Times New Roman" w:hAnsi="Arial" w:cs="Arial"/>
          <w:sz w:val="20"/>
          <w:szCs w:val="20"/>
        </w:rPr>
        <w:t>he audit client</w:t>
      </w:r>
      <w:r w:rsidR="00163A01" w:rsidRPr="00E719F9">
        <w:rPr>
          <w:rFonts w:ascii="Arial" w:eastAsia="Times New Roman" w:hAnsi="Arial" w:cs="Arial"/>
          <w:sz w:val="20"/>
          <w:szCs w:val="20"/>
        </w:rPr>
        <w:t xml:space="preserve"> and</w:t>
      </w:r>
      <w:r w:rsidR="00E173D8" w:rsidRPr="00E719F9">
        <w:rPr>
          <w:rFonts w:ascii="Arial" w:eastAsia="Times New Roman" w:hAnsi="Arial" w:cs="Arial"/>
          <w:sz w:val="20"/>
          <w:szCs w:val="20"/>
        </w:rPr>
        <w:t xml:space="preserve"> its operations</w:t>
      </w:r>
      <w:r w:rsidR="00163A01" w:rsidRPr="00E719F9">
        <w:rPr>
          <w:rFonts w:ascii="Arial" w:eastAsia="Times New Roman" w:hAnsi="Arial" w:cs="Arial"/>
          <w:sz w:val="20"/>
          <w:szCs w:val="20"/>
        </w:rPr>
        <w:t>;</w:t>
      </w:r>
      <w:r w:rsidR="009D1687" w:rsidRPr="00E719F9">
        <w:rPr>
          <w:rFonts w:ascii="Arial" w:eastAsia="Times New Roman" w:hAnsi="Arial" w:cs="Arial"/>
          <w:sz w:val="20"/>
          <w:szCs w:val="20"/>
        </w:rPr>
        <w:t xml:space="preserve"> </w:t>
      </w:r>
    </w:p>
    <w:p w14:paraId="68913E59" w14:textId="1E28978A" w:rsidR="003C6545" w:rsidRPr="00E719F9" w:rsidRDefault="008E2C5C" w:rsidP="00254720">
      <w:pPr>
        <w:numPr>
          <w:ilvl w:val="0"/>
          <w:numId w:val="20"/>
        </w:numPr>
        <w:spacing w:before="120" w:after="120" w:line="280" w:lineRule="exact"/>
        <w:ind w:left="1440" w:hanging="547"/>
        <w:jc w:val="both"/>
        <w:rPr>
          <w:rFonts w:ascii="Arial" w:eastAsia="Times New Roman" w:hAnsi="Arial" w:cs="Arial"/>
          <w:sz w:val="20"/>
          <w:szCs w:val="20"/>
        </w:rPr>
      </w:pPr>
      <w:r w:rsidRPr="00E719F9">
        <w:rPr>
          <w:rFonts w:ascii="Arial" w:eastAsia="Times New Roman" w:hAnsi="Arial" w:cs="Arial"/>
          <w:sz w:val="20"/>
          <w:szCs w:val="20"/>
        </w:rPr>
        <w:t>T</w:t>
      </w:r>
      <w:r w:rsidR="00163A01" w:rsidRPr="00E719F9">
        <w:rPr>
          <w:rFonts w:ascii="Arial" w:eastAsia="Times New Roman" w:hAnsi="Arial" w:cs="Arial"/>
          <w:sz w:val="20"/>
          <w:szCs w:val="20"/>
        </w:rPr>
        <w:t xml:space="preserve">he audit client’s </w:t>
      </w:r>
      <w:r w:rsidR="009D1687" w:rsidRPr="00E719F9">
        <w:rPr>
          <w:rFonts w:ascii="Arial" w:eastAsia="Times New Roman" w:hAnsi="Arial" w:cs="Arial"/>
          <w:sz w:val="20"/>
          <w:szCs w:val="20"/>
        </w:rPr>
        <w:t>senior management</w:t>
      </w:r>
      <w:r w:rsidR="00A27EF9" w:rsidRPr="00E719F9">
        <w:rPr>
          <w:rFonts w:ascii="Arial" w:eastAsia="Times New Roman" w:hAnsi="Arial" w:cs="Arial"/>
          <w:sz w:val="20"/>
          <w:szCs w:val="20"/>
        </w:rPr>
        <w:t xml:space="preserve"> </w:t>
      </w:r>
      <w:r w:rsidR="00D27FF7">
        <w:rPr>
          <w:rFonts w:ascii="Arial" w:eastAsia="Times New Roman" w:hAnsi="Arial" w:cs="Arial"/>
          <w:sz w:val="20"/>
          <w:szCs w:val="20"/>
        </w:rPr>
        <w:t>or</w:t>
      </w:r>
      <w:r w:rsidR="003C6545" w:rsidRPr="00E719F9">
        <w:rPr>
          <w:rFonts w:ascii="Arial" w:eastAsia="Times New Roman" w:hAnsi="Arial" w:cs="Arial"/>
          <w:sz w:val="20"/>
          <w:szCs w:val="20"/>
        </w:rPr>
        <w:t xml:space="preserve"> those c</w:t>
      </w:r>
      <w:r w:rsidR="004A48E2" w:rsidRPr="00E719F9">
        <w:rPr>
          <w:rFonts w:ascii="Arial" w:eastAsia="Times New Roman" w:hAnsi="Arial" w:cs="Arial"/>
          <w:sz w:val="20"/>
          <w:szCs w:val="20"/>
        </w:rPr>
        <w:t xml:space="preserve">harged with </w:t>
      </w:r>
      <w:r w:rsidR="003C6545" w:rsidRPr="00E719F9">
        <w:rPr>
          <w:rFonts w:ascii="Arial" w:eastAsia="Times New Roman" w:hAnsi="Arial" w:cs="Arial"/>
          <w:sz w:val="20"/>
          <w:szCs w:val="20"/>
        </w:rPr>
        <w:t>g</w:t>
      </w:r>
      <w:r w:rsidR="004A48E2" w:rsidRPr="00E719F9">
        <w:rPr>
          <w:rFonts w:ascii="Arial" w:eastAsia="Times New Roman" w:hAnsi="Arial" w:cs="Arial"/>
          <w:sz w:val="20"/>
          <w:szCs w:val="20"/>
        </w:rPr>
        <w:t>overnance</w:t>
      </w:r>
      <w:r w:rsidR="00163A01" w:rsidRPr="00E719F9">
        <w:rPr>
          <w:rFonts w:ascii="Arial" w:eastAsia="Times New Roman" w:hAnsi="Arial" w:cs="Arial"/>
          <w:sz w:val="20"/>
          <w:szCs w:val="20"/>
        </w:rPr>
        <w:t>;</w:t>
      </w:r>
      <w:r w:rsidR="00A27EF9" w:rsidRPr="00E719F9">
        <w:rPr>
          <w:rFonts w:ascii="Arial" w:eastAsia="Times New Roman" w:hAnsi="Arial" w:cs="Arial"/>
          <w:sz w:val="20"/>
          <w:szCs w:val="20"/>
        </w:rPr>
        <w:t xml:space="preserve"> </w:t>
      </w:r>
    </w:p>
    <w:p w14:paraId="2711D0C6" w14:textId="77777777" w:rsidR="003C6545" w:rsidRPr="00E719F9" w:rsidRDefault="008E2C5C" w:rsidP="00254720">
      <w:pPr>
        <w:numPr>
          <w:ilvl w:val="0"/>
          <w:numId w:val="20"/>
        </w:numPr>
        <w:spacing w:before="120" w:after="120" w:line="280" w:lineRule="exact"/>
        <w:ind w:left="1440" w:hanging="547"/>
        <w:jc w:val="both"/>
        <w:rPr>
          <w:rFonts w:ascii="Arial" w:eastAsia="Times New Roman" w:hAnsi="Arial" w:cs="Arial"/>
          <w:sz w:val="20"/>
          <w:szCs w:val="20"/>
        </w:rPr>
      </w:pPr>
      <w:r w:rsidRPr="00E719F9">
        <w:rPr>
          <w:rFonts w:ascii="Arial" w:eastAsia="Times New Roman" w:hAnsi="Arial" w:cs="Arial"/>
          <w:sz w:val="20"/>
          <w:szCs w:val="20"/>
        </w:rPr>
        <w:t>T</w:t>
      </w:r>
      <w:r w:rsidR="009D1687" w:rsidRPr="00E719F9">
        <w:rPr>
          <w:rFonts w:ascii="Arial" w:eastAsia="Times New Roman" w:hAnsi="Arial" w:cs="Arial"/>
          <w:sz w:val="20"/>
          <w:szCs w:val="20"/>
        </w:rPr>
        <w:t xml:space="preserve">he financial statements on which the firm will express an opinion or the financial information which forms the basis of the financial statements. </w:t>
      </w:r>
    </w:p>
    <w:p w14:paraId="7182F9BE" w14:textId="42F616A0" w:rsidR="00B002AF" w:rsidRDefault="005D348F" w:rsidP="005D348F">
      <w:pPr>
        <w:spacing w:before="120" w:after="120" w:line="280" w:lineRule="exact"/>
        <w:ind w:left="900" w:hanging="1042"/>
        <w:jc w:val="both"/>
        <w:rPr>
          <w:rFonts w:ascii="Arial" w:hAnsi="Arial" w:cs="Arial"/>
          <w:spacing w:val="-4"/>
          <w:sz w:val="20"/>
          <w:szCs w:val="20"/>
        </w:rPr>
      </w:pPr>
      <w:ins w:id="3" w:author="maorbea" w:date="2014-06-11T18:52:00Z">
        <w:r>
          <w:rPr>
            <w:rFonts w:ascii="Arial" w:hAnsi="Arial" w:cs="Arial"/>
            <w:spacing w:val="-4"/>
            <w:sz w:val="20"/>
            <w:szCs w:val="20"/>
          </w:rPr>
          <w:t>290.15B</w:t>
        </w:r>
        <w:r>
          <w:rPr>
            <w:rFonts w:ascii="Arial" w:eastAsia="Times New Roman" w:hAnsi="Arial" w:cs="Arial"/>
            <w:spacing w:val="-4"/>
            <w:sz w:val="20"/>
            <w:szCs w:val="20"/>
          </w:rPr>
          <w:t xml:space="preserve"> </w:t>
        </w:r>
        <w:r>
          <w:rPr>
            <w:rFonts w:ascii="Arial" w:eastAsia="Times New Roman" w:hAnsi="Arial" w:cs="Arial"/>
            <w:spacing w:val="-4"/>
            <w:sz w:val="20"/>
            <w:szCs w:val="20"/>
          </w:rPr>
          <w:tab/>
        </w:r>
      </w:ins>
      <w:r w:rsidR="0048743C">
        <w:rPr>
          <w:rFonts w:ascii="Arial" w:eastAsia="Times New Roman" w:hAnsi="Arial" w:cs="Arial"/>
          <w:spacing w:val="-4"/>
          <w:sz w:val="20"/>
          <w:szCs w:val="20"/>
        </w:rPr>
        <w:t>A s</w:t>
      </w:r>
      <w:r w:rsidR="00A27EF9" w:rsidRPr="00E719F9">
        <w:rPr>
          <w:rFonts w:ascii="Arial" w:eastAsia="Times New Roman" w:hAnsi="Arial" w:cs="Arial"/>
          <w:spacing w:val="-4"/>
          <w:sz w:val="20"/>
          <w:szCs w:val="20"/>
        </w:rPr>
        <w:t xml:space="preserve">elf-interest threat may </w:t>
      </w:r>
      <w:r w:rsidR="000A5B58" w:rsidRPr="00E719F9">
        <w:rPr>
          <w:rFonts w:ascii="Arial" w:eastAsia="Times New Roman" w:hAnsi="Arial" w:cs="Arial"/>
          <w:spacing w:val="-4"/>
          <w:sz w:val="20"/>
          <w:szCs w:val="20"/>
        </w:rPr>
        <w:t>be created</w:t>
      </w:r>
      <w:r w:rsidR="0040044A" w:rsidRPr="00E719F9">
        <w:rPr>
          <w:rFonts w:ascii="Arial" w:eastAsia="Times New Roman" w:hAnsi="Arial" w:cs="Arial"/>
          <w:spacing w:val="-4"/>
          <w:sz w:val="20"/>
          <w:szCs w:val="20"/>
        </w:rPr>
        <w:t xml:space="preserve"> as a result of </w:t>
      </w:r>
      <w:r w:rsidR="00A27EF9" w:rsidRPr="00E719F9">
        <w:rPr>
          <w:rFonts w:ascii="Arial" w:eastAsia="Times New Roman" w:hAnsi="Arial" w:cs="Arial"/>
          <w:spacing w:val="-4"/>
          <w:sz w:val="20"/>
          <w:szCs w:val="20"/>
        </w:rPr>
        <w:t xml:space="preserve">an </w:t>
      </w:r>
      <w:r w:rsidR="00660F10" w:rsidRPr="00E719F9">
        <w:rPr>
          <w:rFonts w:ascii="Arial" w:eastAsia="Times New Roman" w:hAnsi="Arial" w:cs="Arial"/>
          <w:spacing w:val="-4"/>
          <w:sz w:val="20"/>
          <w:szCs w:val="20"/>
        </w:rPr>
        <w:t>individual’s</w:t>
      </w:r>
      <w:r w:rsidR="00A27EF9" w:rsidRPr="00E719F9">
        <w:rPr>
          <w:rFonts w:ascii="Arial" w:eastAsia="Times New Roman" w:hAnsi="Arial" w:cs="Arial"/>
          <w:spacing w:val="-4"/>
          <w:sz w:val="20"/>
          <w:szCs w:val="20"/>
        </w:rPr>
        <w:t xml:space="preserve"> </w:t>
      </w:r>
      <w:r w:rsidR="00B40AAC" w:rsidRPr="00E719F9">
        <w:rPr>
          <w:rFonts w:ascii="Arial" w:eastAsia="Times New Roman" w:hAnsi="Arial" w:cs="Arial"/>
          <w:spacing w:val="-4"/>
          <w:sz w:val="20"/>
          <w:szCs w:val="20"/>
        </w:rPr>
        <w:t>concern</w:t>
      </w:r>
      <w:r w:rsidR="00A27EF9" w:rsidRPr="00E719F9">
        <w:rPr>
          <w:rFonts w:ascii="Arial" w:eastAsia="Times New Roman" w:hAnsi="Arial" w:cs="Arial"/>
          <w:spacing w:val="-4"/>
          <w:sz w:val="20"/>
          <w:szCs w:val="20"/>
        </w:rPr>
        <w:t xml:space="preserve"> about losing a </w:t>
      </w:r>
      <w:r w:rsidR="00163A01" w:rsidRPr="00E719F9">
        <w:rPr>
          <w:rFonts w:ascii="Arial" w:eastAsia="Times New Roman" w:hAnsi="Arial" w:cs="Arial"/>
          <w:spacing w:val="-4"/>
          <w:sz w:val="20"/>
          <w:szCs w:val="20"/>
        </w:rPr>
        <w:t xml:space="preserve">longstanding </w:t>
      </w:r>
      <w:r w:rsidR="00A27EF9" w:rsidRPr="00E719F9">
        <w:rPr>
          <w:rFonts w:ascii="Arial" w:eastAsia="Times New Roman" w:hAnsi="Arial" w:cs="Arial"/>
          <w:spacing w:val="-4"/>
          <w:sz w:val="20"/>
          <w:szCs w:val="20"/>
        </w:rPr>
        <w:t>client</w:t>
      </w:r>
      <w:r w:rsidR="00325049" w:rsidRPr="00E719F9">
        <w:rPr>
          <w:rFonts w:ascii="Arial" w:eastAsia="Times New Roman" w:hAnsi="Arial" w:cs="Arial"/>
          <w:spacing w:val="-4"/>
          <w:sz w:val="20"/>
          <w:szCs w:val="20"/>
        </w:rPr>
        <w:t xml:space="preserve"> </w:t>
      </w:r>
      <w:r w:rsidR="00163A01" w:rsidRPr="00E719F9">
        <w:rPr>
          <w:rFonts w:ascii="Arial" w:eastAsia="Times New Roman" w:hAnsi="Arial" w:cs="Arial"/>
          <w:spacing w:val="-4"/>
          <w:sz w:val="20"/>
          <w:szCs w:val="20"/>
        </w:rPr>
        <w:t xml:space="preserve">of the firm </w:t>
      </w:r>
      <w:r w:rsidR="00325049" w:rsidRPr="00E719F9">
        <w:rPr>
          <w:rFonts w:ascii="Arial" w:eastAsia="Times New Roman" w:hAnsi="Arial" w:cs="Arial"/>
          <w:spacing w:val="-4"/>
          <w:sz w:val="20"/>
          <w:szCs w:val="20"/>
        </w:rPr>
        <w:t xml:space="preserve">or </w:t>
      </w:r>
      <w:r w:rsidR="009909BC" w:rsidRPr="00E719F9">
        <w:rPr>
          <w:rFonts w:ascii="Arial" w:eastAsia="Times New Roman" w:hAnsi="Arial" w:cs="Arial"/>
          <w:spacing w:val="-4"/>
          <w:sz w:val="20"/>
          <w:szCs w:val="20"/>
        </w:rPr>
        <w:t xml:space="preserve">a desire to maintain </w:t>
      </w:r>
      <w:r w:rsidR="00163A01" w:rsidRPr="00E719F9">
        <w:rPr>
          <w:rFonts w:ascii="Arial" w:eastAsia="Times New Roman" w:hAnsi="Arial" w:cs="Arial"/>
          <w:spacing w:val="-4"/>
          <w:sz w:val="20"/>
          <w:szCs w:val="20"/>
        </w:rPr>
        <w:t xml:space="preserve">a close </w:t>
      </w:r>
      <w:r w:rsidR="00CC40C2">
        <w:rPr>
          <w:rFonts w:ascii="Arial" w:eastAsia="Times New Roman" w:hAnsi="Arial" w:cs="Arial"/>
          <w:spacing w:val="-4"/>
          <w:sz w:val="20"/>
          <w:szCs w:val="20"/>
        </w:rPr>
        <w:t xml:space="preserve">personal </w:t>
      </w:r>
      <w:r w:rsidR="0040044A" w:rsidRPr="00E719F9">
        <w:rPr>
          <w:rFonts w:ascii="Arial" w:eastAsia="Times New Roman" w:hAnsi="Arial" w:cs="Arial"/>
          <w:spacing w:val="-4"/>
          <w:sz w:val="20"/>
          <w:szCs w:val="20"/>
        </w:rPr>
        <w:t>relationship</w:t>
      </w:r>
      <w:r w:rsidR="000A5B58" w:rsidRPr="00E719F9">
        <w:rPr>
          <w:rFonts w:ascii="Arial" w:eastAsia="Times New Roman" w:hAnsi="Arial" w:cs="Arial"/>
          <w:spacing w:val="-4"/>
          <w:sz w:val="20"/>
          <w:szCs w:val="20"/>
        </w:rPr>
        <w:t xml:space="preserve"> with </w:t>
      </w:r>
      <w:r w:rsidR="004F7EE4">
        <w:rPr>
          <w:rFonts w:ascii="Arial" w:eastAsia="Times New Roman" w:hAnsi="Arial" w:cs="Arial"/>
          <w:spacing w:val="-4"/>
          <w:sz w:val="20"/>
          <w:szCs w:val="20"/>
        </w:rPr>
        <w:t xml:space="preserve">a member of senior </w:t>
      </w:r>
      <w:r w:rsidR="000A5B58" w:rsidRPr="00E719F9">
        <w:rPr>
          <w:rFonts w:ascii="Arial" w:eastAsia="Times New Roman" w:hAnsi="Arial" w:cs="Arial"/>
          <w:spacing w:val="-4"/>
          <w:sz w:val="20"/>
          <w:szCs w:val="20"/>
        </w:rPr>
        <w:t>management</w:t>
      </w:r>
      <w:r w:rsidR="004F7EE4">
        <w:rPr>
          <w:rFonts w:ascii="Arial" w:eastAsia="Times New Roman" w:hAnsi="Arial" w:cs="Arial"/>
          <w:spacing w:val="-4"/>
          <w:sz w:val="20"/>
          <w:szCs w:val="20"/>
        </w:rPr>
        <w:t xml:space="preserve"> or those charged with governance</w:t>
      </w:r>
      <w:r w:rsidR="00A27EF9" w:rsidRPr="00E719F9">
        <w:rPr>
          <w:rFonts w:ascii="Arial" w:eastAsia="Times New Roman" w:hAnsi="Arial" w:cs="Arial"/>
          <w:spacing w:val="-4"/>
          <w:sz w:val="20"/>
          <w:szCs w:val="20"/>
        </w:rPr>
        <w:t>.</w:t>
      </w:r>
      <w:r w:rsidR="007E50CE" w:rsidRPr="00E719F9">
        <w:rPr>
          <w:rFonts w:ascii="Arial" w:hAnsi="Arial" w:cs="Arial"/>
          <w:spacing w:val="-4"/>
          <w:sz w:val="20"/>
          <w:szCs w:val="20"/>
        </w:rPr>
        <w:t xml:space="preserve"> </w:t>
      </w:r>
    </w:p>
    <w:p w14:paraId="48B3E89B" w14:textId="77777777" w:rsidR="007E50CE" w:rsidRPr="00E719F9" w:rsidRDefault="007E50CE" w:rsidP="00254720">
      <w:pPr>
        <w:spacing w:before="120" w:after="120" w:line="280" w:lineRule="exact"/>
        <w:ind w:left="900"/>
        <w:jc w:val="both"/>
        <w:rPr>
          <w:rFonts w:ascii="Arial" w:hAnsi="Arial" w:cs="Arial"/>
          <w:spacing w:val="-4"/>
          <w:sz w:val="20"/>
          <w:szCs w:val="20"/>
        </w:rPr>
      </w:pPr>
      <w:r w:rsidRPr="00E719F9">
        <w:rPr>
          <w:rFonts w:ascii="Arial" w:hAnsi="Arial" w:cs="Arial"/>
          <w:spacing w:val="-4"/>
          <w:sz w:val="20"/>
          <w:szCs w:val="20"/>
        </w:rPr>
        <w:t>The significance of the threats will depend on factors</w:t>
      </w:r>
      <w:r w:rsidR="0081664E" w:rsidRPr="00E719F9">
        <w:rPr>
          <w:rFonts w:ascii="Arial" w:eastAsia="Times New Roman" w:hAnsi="Arial" w:cs="Arial"/>
          <w:spacing w:val="-4"/>
          <w:sz w:val="20"/>
          <w:szCs w:val="20"/>
        </w:rPr>
        <w:t>, individually or in combination,</w:t>
      </w:r>
      <w:r w:rsidR="00E173D8" w:rsidRPr="00E719F9">
        <w:rPr>
          <w:rFonts w:ascii="Arial" w:eastAsia="Times New Roman" w:hAnsi="Arial" w:cs="Arial"/>
          <w:spacing w:val="-4"/>
          <w:sz w:val="20"/>
          <w:szCs w:val="20"/>
        </w:rPr>
        <w:t xml:space="preserve"> </w:t>
      </w:r>
      <w:r w:rsidR="004B0563" w:rsidRPr="00E719F9">
        <w:rPr>
          <w:rFonts w:ascii="Arial" w:eastAsia="Times New Roman" w:hAnsi="Arial" w:cs="Arial"/>
          <w:spacing w:val="-4"/>
          <w:sz w:val="20"/>
          <w:szCs w:val="20"/>
        </w:rPr>
        <w:t>relating both to the individual and the audit client itself.</w:t>
      </w:r>
      <w:r w:rsidR="00C7739A" w:rsidRPr="00E719F9">
        <w:rPr>
          <w:rFonts w:ascii="Arial" w:eastAsia="Times New Roman" w:hAnsi="Arial" w:cs="Arial"/>
          <w:spacing w:val="-4"/>
          <w:sz w:val="20"/>
          <w:szCs w:val="20"/>
        </w:rPr>
        <w:t xml:space="preserve">  </w:t>
      </w:r>
    </w:p>
    <w:p w14:paraId="38EF6271" w14:textId="77777777" w:rsidR="00E173D8" w:rsidRPr="00E719F9" w:rsidRDefault="00CD3364" w:rsidP="00254720">
      <w:pPr>
        <w:spacing w:before="120" w:after="120" w:line="280" w:lineRule="exact"/>
        <w:ind w:left="900"/>
        <w:jc w:val="both"/>
        <w:rPr>
          <w:rFonts w:ascii="Arial" w:eastAsia="Times New Roman" w:hAnsi="Arial" w:cs="Arial"/>
          <w:spacing w:val="-4"/>
          <w:sz w:val="20"/>
          <w:szCs w:val="20"/>
        </w:rPr>
      </w:pPr>
      <w:r w:rsidRPr="00E719F9">
        <w:rPr>
          <w:rFonts w:ascii="Arial" w:eastAsia="Times New Roman" w:hAnsi="Arial" w:cs="Arial"/>
          <w:spacing w:val="-4"/>
          <w:sz w:val="20"/>
          <w:szCs w:val="20"/>
        </w:rPr>
        <w:t xml:space="preserve">The significance of the threats will depend on </w:t>
      </w:r>
      <w:r w:rsidR="0040044A" w:rsidRPr="00E719F9">
        <w:rPr>
          <w:rFonts w:ascii="Arial" w:eastAsia="Times New Roman" w:hAnsi="Arial" w:cs="Arial"/>
          <w:spacing w:val="-4"/>
          <w:sz w:val="20"/>
          <w:szCs w:val="20"/>
        </w:rPr>
        <w:t>factors relating</w:t>
      </w:r>
      <w:r w:rsidR="004B0563" w:rsidRPr="00E719F9">
        <w:rPr>
          <w:rFonts w:ascii="Arial" w:eastAsia="Times New Roman" w:hAnsi="Arial" w:cs="Arial"/>
          <w:spacing w:val="-4"/>
          <w:sz w:val="20"/>
          <w:szCs w:val="20"/>
        </w:rPr>
        <w:t xml:space="preserve"> to the individual includ</w:t>
      </w:r>
      <w:r w:rsidRPr="00E719F9">
        <w:rPr>
          <w:rFonts w:ascii="Arial" w:eastAsia="Times New Roman" w:hAnsi="Arial" w:cs="Arial"/>
          <w:spacing w:val="-4"/>
          <w:sz w:val="20"/>
          <w:szCs w:val="20"/>
        </w:rPr>
        <w:t>ing</w:t>
      </w:r>
      <w:r w:rsidR="00E173D8" w:rsidRPr="00E719F9">
        <w:rPr>
          <w:rFonts w:ascii="Arial" w:eastAsia="Times New Roman" w:hAnsi="Arial" w:cs="Arial"/>
          <w:spacing w:val="-4"/>
          <w:sz w:val="20"/>
          <w:szCs w:val="20"/>
        </w:rPr>
        <w:t>:</w:t>
      </w:r>
    </w:p>
    <w:p w14:paraId="52A0649D" w14:textId="2356F846" w:rsidR="004D1950" w:rsidRPr="00E719F9" w:rsidRDefault="004D1950" w:rsidP="00254720">
      <w:pPr>
        <w:numPr>
          <w:ilvl w:val="0"/>
          <w:numId w:val="20"/>
        </w:numPr>
        <w:spacing w:before="120" w:after="120" w:line="280" w:lineRule="exact"/>
        <w:ind w:left="1440" w:hanging="547"/>
        <w:jc w:val="both"/>
        <w:rPr>
          <w:rFonts w:ascii="Arial" w:eastAsia="Times New Roman" w:hAnsi="Arial" w:cs="Arial"/>
          <w:sz w:val="20"/>
          <w:szCs w:val="20"/>
        </w:rPr>
      </w:pPr>
      <w:r w:rsidRPr="00E719F9">
        <w:rPr>
          <w:rFonts w:ascii="Arial" w:eastAsia="Times New Roman" w:hAnsi="Arial" w:cs="Arial"/>
          <w:sz w:val="20"/>
          <w:szCs w:val="20"/>
        </w:rPr>
        <w:t xml:space="preserve">The overall length of the </w:t>
      </w:r>
      <w:r w:rsidR="008143AD">
        <w:rPr>
          <w:rFonts w:ascii="Arial" w:eastAsia="Times New Roman" w:hAnsi="Arial" w:cs="Arial"/>
          <w:sz w:val="20"/>
          <w:szCs w:val="20"/>
        </w:rPr>
        <w:t xml:space="preserve">individual’s </w:t>
      </w:r>
      <w:r w:rsidRPr="00E719F9">
        <w:rPr>
          <w:rFonts w:ascii="Arial" w:eastAsia="Times New Roman" w:hAnsi="Arial" w:cs="Arial"/>
          <w:sz w:val="20"/>
          <w:szCs w:val="20"/>
        </w:rPr>
        <w:t>relationship with the client;</w:t>
      </w:r>
    </w:p>
    <w:p w14:paraId="6E40B386" w14:textId="77777777" w:rsidR="007E50CE" w:rsidRPr="00E719F9" w:rsidRDefault="007E50CE" w:rsidP="00254720">
      <w:pPr>
        <w:numPr>
          <w:ilvl w:val="0"/>
          <w:numId w:val="20"/>
        </w:numPr>
        <w:spacing w:before="120" w:after="120" w:line="280" w:lineRule="exact"/>
        <w:ind w:left="1440" w:hanging="547"/>
        <w:jc w:val="both"/>
        <w:rPr>
          <w:rFonts w:ascii="Arial" w:hAnsi="Arial" w:cs="Arial"/>
          <w:sz w:val="20"/>
          <w:szCs w:val="20"/>
        </w:rPr>
      </w:pPr>
      <w:r w:rsidRPr="00254720">
        <w:rPr>
          <w:rFonts w:ascii="Arial" w:eastAsia="Times New Roman" w:hAnsi="Arial" w:cs="Arial"/>
          <w:sz w:val="20"/>
          <w:szCs w:val="20"/>
        </w:rPr>
        <w:t>How</w:t>
      </w:r>
      <w:r w:rsidRPr="00E719F9">
        <w:rPr>
          <w:rFonts w:ascii="Arial" w:hAnsi="Arial" w:cs="Arial"/>
          <w:sz w:val="20"/>
          <w:szCs w:val="20"/>
        </w:rPr>
        <w:t xml:space="preserve"> long the individual has been a member of the audit team</w:t>
      </w:r>
      <w:r w:rsidR="008A785B">
        <w:rPr>
          <w:rFonts w:ascii="Arial" w:hAnsi="Arial" w:cs="Arial"/>
          <w:sz w:val="20"/>
          <w:szCs w:val="20"/>
        </w:rPr>
        <w:t xml:space="preserve"> and the nature of the roles performed</w:t>
      </w:r>
      <w:r w:rsidRPr="00E719F9">
        <w:rPr>
          <w:rFonts w:ascii="Arial" w:hAnsi="Arial" w:cs="Arial"/>
          <w:sz w:val="20"/>
          <w:szCs w:val="20"/>
        </w:rPr>
        <w:t>;</w:t>
      </w:r>
      <w:r w:rsidR="00EC45E8" w:rsidRPr="00E719F9">
        <w:rPr>
          <w:rFonts w:ascii="Arial" w:eastAsia="Times New Roman" w:hAnsi="Arial" w:cs="Arial"/>
          <w:sz w:val="20"/>
          <w:szCs w:val="20"/>
        </w:rPr>
        <w:t xml:space="preserve"> </w:t>
      </w:r>
    </w:p>
    <w:p w14:paraId="43340960" w14:textId="77777777" w:rsidR="007E50CE" w:rsidRPr="002C32FF" w:rsidRDefault="007E50CE" w:rsidP="002C32FF">
      <w:pPr>
        <w:numPr>
          <w:ilvl w:val="0"/>
          <w:numId w:val="20"/>
        </w:numPr>
        <w:spacing w:before="120" w:after="120" w:line="280" w:lineRule="exact"/>
        <w:ind w:left="1440" w:hanging="547"/>
        <w:jc w:val="both"/>
        <w:rPr>
          <w:rFonts w:ascii="Arial" w:hAnsi="Arial" w:cs="Arial"/>
          <w:sz w:val="20"/>
          <w:szCs w:val="20"/>
        </w:rPr>
      </w:pPr>
      <w:r w:rsidRPr="00E719F9">
        <w:rPr>
          <w:rFonts w:ascii="Arial" w:hAnsi="Arial" w:cs="Arial"/>
          <w:sz w:val="20"/>
          <w:szCs w:val="20"/>
        </w:rPr>
        <w:t xml:space="preserve">The </w:t>
      </w:r>
      <w:r w:rsidR="008E2C5C" w:rsidRPr="00E719F9">
        <w:rPr>
          <w:rFonts w:ascii="Arial" w:eastAsia="Times New Roman" w:hAnsi="Arial" w:cs="Arial"/>
          <w:sz w:val="20"/>
          <w:szCs w:val="20"/>
        </w:rPr>
        <w:t>extent to which</w:t>
      </w:r>
      <w:r w:rsidRPr="00E719F9">
        <w:rPr>
          <w:rFonts w:ascii="Arial" w:hAnsi="Arial" w:cs="Arial"/>
          <w:sz w:val="20"/>
          <w:szCs w:val="20"/>
        </w:rPr>
        <w:t xml:space="preserve"> the individual </w:t>
      </w:r>
      <w:r w:rsidR="00E173D8" w:rsidRPr="00E719F9">
        <w:rPr>
          <w:rFonts w:ascii="Arial" w:eastAsia="Times New Roman" w:hAnsi="Arial" w:cs="Arial"/>
          <w:sz w:val="20"/>
          <w:szCs w:val="20"/>
        </w:rPr>
        <w:t>ha</w:t>
      </w:r>
      <w:r w:rsidR="00966AEE" w:rsidRPr="00E719F9">
        <w:rPr>
          <w:rFonts w:ascii="Arial" w:eastAsia="Times New Roman" w:hAnsi="Arial" w:cs="Arial"/>
          <w:sz w:val="20"/>
          <w:szCs w:val="20"/>
        </w:rPr>
        <w:t>s</w:t>
      </w:r>
      <w:r w:rsidRPr="00E719F9">
        <w:rPr>
          <w:rFonts w:ascii="Arial" w:hAnsi="Arial" w:cs="Arial"/>
          <w:sz w:val="20"/>
          <w:szCs w:val="20"/>
        </w:rPr>
        <w:t xml:space="preserve"> the </w:t>
      </w:r>
      <w:r w:rsidR="00E173D8" w:rsidRPr="00E719F9">
        <w:rPr>
          <w:rFonts w:ascii="Arial" w:eastAsia="Times New Roman" w:hAnsi="Arial" w:cs="Arial"/>
          <w:sz w:val="20"/>
          <w:szCs w:val="20"/>
        </w:rPr>
        <w:t>ability</w:t>
      </w:r>
      <w:r w:rsidR="000F277E" w:rsidRPr="00E719F9">
        <w:rPr>
          <w:rFonts w:ascii="Arial" w:eastAsia="Times New Roman" w:hAnsi="Arial" w:cs="Arial"/>
          <w:sz w:val="20"/>
          <w:szCs w:val="20"/>
        </w:rPr>
        <w:t xml:space="preserve"> </w:t>
      </w:r>
      <w:r w:rsidR="00E173D8" w:rsidRPr="00E719F9">
        <w:rPr>
          <w:rFonts w:ascii="Arial" w:eastAsia="Times New Roman" w:hAnsi="Arial" w:cs="Arial"/>
          <w:sz w:val="20"/>
          <w:szCs w:val="20"/>
        </w:rPr>
        <w:t xml:space="preserve">to </w:t>
      </w:r>
      <w:r w:rsidR="004B0563" w:rsidRPr="00E719F9">
        <w:rPr>
          <w:rFonts w:ascii="Arial" w:eastAsia="Times New Roman" w:hAnsi="Arial" w:cs="Arial"/>
          <w:sz w:val="20"/>
          <w:szCs w:val="20"/>
        </w:rPr>
        <w:t>influence</w:t>
      </w:r>
      <w:r w:rsidRPr="00E719F9">
        <w:rPr>
          <w:rFonts w:ascii="Arial" w:hAnsi="Arial" w:cs="Arial"/>
          <w:sz w:val="20"/>
          <w:szCs w:val="20"/>
        </w:rPr>
        <w:t xml:space="preserve"> the </w:t>
      </w:r>
      <w:r w:rsidR="004B0563" w:rsidRPr="00E719F9">
        <w:rPr>
          <w:rFonts w:ascii="Arial" w:eastAsia="Times New Roman" w:hAnsi="Arial" w:cs="Arial"/>
          <w:sz w:val="20"/>
          <w:szCs w:val="20"/>
        </w:rPr>
        <w:t>outcome</w:t>
      </w:r>
      <w:r w:rsidRPr="00E719F9">
        <w:rPr>
          <w:rFonts w:ascii="Arial" w:hAnsi="Arial" w:cs="Arial"/>
          <w:sz w:val="20"/>
          <w:szCs w:val="20"/>
        </w:rPr>
        <w:t xml:space="preserve"> of the audit</w:t>
      </w:r>
      <w:r w:rsidR="0081664E" w:rsidRPr="00E719F9">
        <w:rPr>
          <w:rFonts w:ascii="Arial" w:eastAsia="Times New Roman" w:hAnsi="Arial" w:cs="Arial"/>
          <w:sz w:val="20"/>
          <w:szCs w:val="20"/>
        </w:rPr>
        <w:t xml:space="preserve">, for example by making </w:t>
      </w:r>
      <w:r w:rsidR="004B0563" w:rsidRPr="00E719F9">
        <w:rPr>
          <w:rFonts w:ascii="Arial" w:eastAsia="Times New Roman" w:hAnsi="Arial" w:cs="Arial"/>
          <w:sz w:val="20"/>
          <w:szCs w:val="20"/>
        </w:rPr>
        <w:t>key decisions</w:t>
      </w:r>
      <w:r w:rsidR="008E2C5C" w:rsidRPr="00E719F9">
        <w:rPr>
          <w:rFonts w:ascii="Arial" w:eastAsia="Times New Roman" w:hAnsi="Arial" w:cs="Arial"/>
          <w:sz w:val="20"/>
          <w:szCs w:val="20"/>
        </w:rPr>
        <w:t xml:space="preserve">; </w:t>
      </w:r>
    </w:p>
    <w:p w14:paraId="3E587EB8" w14:textId="77777777" w:rsidR="004D1950" w:rsidRPr="00E719F9" w:rsidRDefault="006C10E9" w:rsidP="00254720">
      <w:pPr>
        <w:numPr>
          <w:ilvl w:val="0"/>
          <w:numId w:val="20"/>
        </w:numPr>
        <w:spacing w:before="120" w:after="120" w:line="280" w:lineRule="exact"/>
        <w:ind w:left="1440" w:hanging="547"/>
        <w:jc w:val="both"/>
        <w:rPr>
          <w:rFonts w:ascii="Arial" w:eastAsia="Times New Roman" w:hAnsi="Arial" w:cs="Arial"/>
          <w:sz w:val="20"/>
          <w:szCs w:val="20"/>
        </w:rPr>
      </w:pPr>
      <w:r w:rsidRPr="00E719F9">
        <w:rPr>
          <w:rFonts w:ascii="Arial" w:eastAsia="Times New Roman" w:hAnsi="Arial" w:cs="Arial"/>
          <w:sz w:val="20"/>
          <w:szCs w:val="20"/>
        </w:rPr>
        <w:t>T</w:t>
      </w:r>
      <w:r w:rsidR="00D919D5" w:rsidRPr="00E719F9">
        <w:rPr>
          <w:rFonts w:ascii="Arial" w:eastAsia="Times New Roman" w:hAnsi="Arial" w:cs="Arial"/>
          <w:sz w:val="20"/>
          <w:szCs w:val="20"/>
        </w:rPr>
        <w:t xml:space="preserve">he closeness of </w:t>
      </w:r>
      <w:r w:rsidR="003D0002" w:rsidRPr="00E719F9">
        <w:rPr>
          <w:rFonts w:ascii="Arial" w:eastAsia="Times New Roman" w:hAnsi="Arial" w:cs="Arial"/>
          <w:sz w:val="20"/>
          <w:szCs w:val="20"/>
        </w:rPr>
        <w:t xml:space="preserve">the individual’s </w:t>
      </w:r>
      <w:r w:rsidR="00B002AF">
        <w:rPr>
          <w:rFonts w:ascii="Arial" w:eastAsia="Times New Roman" w:hAnsi="Arial" w:cs="Arial"/>
          <w:sz w:val="20"/>
          <w:szCs w:val="20"/>
        </w:rPr>
        <w:t xml:space="preserve">personal </w:t>
      </w:r>
      <w:r w:rsidR="00D919D5" w:rsidRPr="00E719F9">
        <w:rPr>
          <w:rFonts w:ascii="Arial" w:eastAsia="Times New Roman" w:hAnsi="Arial" w:cs="Arial"/>
          <w:sz w:val="20"/>
          <w:szCs w:val="20"/>
        </w:rPr>
        <w:t>relationship with senior</w:t>
      </w:r>
      <w:r w:rsidR="007E50CE" w:rsidRPr="00E719F9">
        <w:rPr>
          <w:rFonts w:ascii="Arial" w:hAnsi="Arial" w:cs="Arial"/>
          <w:sz w:val="20"/>
          <w:szCs w:val="20"/>
        </w:rPr>
        <w:t xml:space="preserve"> management </w:t>
      </w:r>
      <w:r w:rsidR="00EB172E" w:rsidRPr="00E719F9">
        <w:rPr>
          <w:rFonts w:ascii="Arial" w:eastAsia="Times New Roman" w:hAnsi="Arial" w:cs="Arial"/>
          <w:sz w:val="20"/>
          <w:szCs w:val="20"/>
        </w:rPr>
        <w:t>or those charged with governance</w:t>
      </w:r>
      <w:r w:rsidR="009909BC" w:rsidRPr="00E719F9">
        <w:rPr>
          <w:rFonts w:ascii="Arial" w:eastAsia="Times New Roman" w:hAnsi="Arial" w:cs="Arial"/>
          <w:sz w:val="20"/>
          <w:szCs w:val="20"/>
        </w:rPr>
        <w:t>;</w:t>
      </w:r>
      <w:r w:rsidR="00EB172E" w:rsidRPr="00E719F9">
        <w:rPr>
          <w:rFonts w:ascii="Arial" w:eastAsia="Times New Roman" w:hAnsi="Arial" w:cs="Arial"/>
          <w:sz w:val="20"/>
          <w:szCs w:val="20"/>
        </w:rPr>
        <w:t xml:space="preserve"> </w:t>
      </w:r>
    </w:p>
    <w:p w14:paraId="64022053" w14:textId="47BC8DD1" w:rsidR="007E50CE" w:rsidRPr="00E719F9" w:rsidRDefault="004D1950" w:rsidP="00254720">
      <w:pPr>
        <w:numPr>
          <w:ilvl w:val="0"/>
          <w:numId w:val="20"/>
        </w:numPr>
        <w:spacing w:before="120" w:after="120" w:line="280" w:lineRule="exact"/>
        <w:ind w:left="1440" w:hanging="547"/>
        <w:jc w:val="both"/>
        <w:rPr>
          <w:rFonts w:ascii="Arial" w:hAnsi="Arial" w:cs="Arial"/>
          <w:sz w:val="20"/>
          <w:szCs w:val="20"/>
        </w:rPr>
      </w:pPr>
      <w:r w:rsidRPr="00E719F9">
        <w:rPr>
          <w:rFonts w:ascii="Arial" w:eastAsia="Times New Roman" w:hAnsi="Arial" w:cs="Arial"/>
          <w:sz w:val="20"/>
          <w:szCs w:val="20"/>
        </w:rPr>
        <w:t>T</w:t>
      </w:r>
      <w:r w:rsidR="00D919D5" w:rsidRPr="00E719F9">
        <w:rPr>
          <w:rFonts w:ascii="Arial" w:eastAsia="Times New Roman" w:hAnsi="Arial" w:cs="Arial"/>
          <w:sz w:val="20"/>
          <w:szCs w:val="20"/>
        </w:rPr>
        <w:t>he nature,</w:t>
      </w:r>
      <w:r w:rsidR="002C32FF">
        <w:rPr>
          <w:rFonts w:ascii="Arial" w:eastAsia="Times New Roman" w:hAnsi="Arial" w:cs="Arial"/>
          <w:sz w:val="20"/>
          <w:szCs w:val="20"/>
        </w:rPr>
        <w:t xml:space="preserve"> </w:t>
      </w:r>
      <w:r w:rsidR="00D919D5" w:rsidRPr="00E719F9">
        <w:rPr>
          <w:rFonts w:ascii="Arial" w:eastAsia="Times New Roman" w:hAnsi="Arial" w:cs="Arial"/>
          <w:sz w:val="20"/>
          <w:szCs w:val="20"/>
        </w:rPr>
        <w:t>frequency</w:t>
      </w:r>
      <w:r w:rsidR="007E50CE" w:rsidRPr="00E719F9">
        <w:rPr>
          <w:rFonts w:ascii="Arial" w:hAnsi="Arial" w:cs="Arial"/>
          <w:sz w:val="20"/>
          <w:szCs w:val="20"/>
        </w:rPr>
        <w:t xml:space="preserve"> and</w:t>
      </w:r>
      <w:r w:rsidR="00D919D5" w:rsidRPr="00E719F9">
        <w:rPr>
          <w:rFonts w:ascii="Arial" w:eastAsia="Times New Roman" w:hAnsi="Arial" w:cs="Arial"/>
          <w:sz w:val="20"/>
          <w:szCs w:val="20"/>
        </w:rPr>
        <w:t xml:space="preserve"> extent of interaction</w:t>
      </w:r>
      <w:r w:rsidR="009909BC" w:rsidRPr="00E719F9">
        <w:rPr>
          <w:rFonts w:ascii="Arial" w:eastAsia="Times New Roman" w:hAnsi="Arial" w:cs="Arial"/>
          <w:sz w:val="20"/>
          <w:szCs w:val="20"/>
        </w:rPr>
        <w:t xml:space="preserve"> between the individual</w:t>
      </w:r>
      <w:r w:rsidR="00D27FF7">
        <w:rPr>
          <w:rFonts w:ascii="Arial" w:eastAsia="Times New Roman" w:hAnsi="Arial" w:cs="Arial"/>
          <w:sz w:val="20"/>
          <w:szCs w:val="20"/>
        </w:rPr>
        <w:t xml:space="preserve"> and</w:t>
      </w:r>
      <w:r w:rsidR="009909BC" w:rsidRPr="00E719F9">
        <w:rPr>
          <w:rFonts w:ascii="Arial" w:eastAsia="Times New Roman" w:hAnsi="Arial" w:cs="Arial"/>
          <w:sz w:val="20"/>
          <w:szCs w:val="20"/>
        </w:rPr>
        <w:t xml:space="preserve"> </w:t>
      </w:r>
      <w:r w:rsidR="00D919D5" w:rsidRPr="00E719F9">
        <w:rPr>
          <w:rFonts w:ascii="Arial" w:eastAsia="Times New Roman" w:hAnsi="Arial" w:cs="Arial"/>
          <w:sz w:val="20"/>
          <w:szCs w:val="20"/>
        </w:rPr>
        <w:t xml:space="preserve">senior management </w:t>
      </w:r>
      <w:r w:rsidR="00D27FF7">
        <w:rPr>
          <w:rFonts w:ascii="Arial" w:eastAsia="Times New Roman" w:hAnsi="Arial" w:cs="Arial"/>
          <w:sz w:val="20"/>
          <w:szCs w:val="20"/>
        </w:rPr>
        <w:t xml:space="preserve">or </w:t>
      </w:r>
      <w:r w:rsidR="00D919D5" w:rsidRPr="00E719F9">
        <w:rPr>
          <w:rFonts w:ascii="Arial" w:eastAsia="Times New Roman" w:hAnsi="Arial" w:cs="Arial"/>
          <w:sz w:val="20"/>
          <w:szCs w:val="20"/>
        </w:rPr>
        <w:t xml:space="preserve"> those charged with governance</w:t>
      </w:r>
      <w:r w:rsidR="00EC45E8" w:rsidRPr="00E719F9">
        <w:rPr>
          <w:rFonts w:ascii="Arial" w:eastAsia="Times New Roman" w:hAnsi="Arial" w:cs="Arial"/>
          <w:sz w:val="20"/>
          <w:szCs w:val="20"/>
        </w:rPr>
        <w:t xml:space="preserve"> </w:t>
      </w:r>
    </w:p>
    <w:p w14:paraId="409EF4EE" w14:textId="2BB19C77" w:rsidR="004D1950" w:rsidRPr="0048743C" w:rsidRDefault="005D348F" w:rsidP="005D348F">
      <w:pPr>
        <w:spacing w:before="120" w:after="120" w:line="280" w:lineRule="exact"/>
        <w:ind w:left="900" w:hanging="1042"/>
        <w:jc w:val="both"/>
        <w:rPr>
          <w:rFonts w:ascii="Arial" w:hAnsi="Arial"/>
          <w:spacing w:val="-4"/>
          <w:sz w:val="20"/>
        </w:rPr>
      </w:pPr>
      <w:ins w:id="4" w:author="maorbea" w:date="2014-06-11T18:52:00Z">
        <w:r>
          <w:rPr>
            <w:rFonts w:ascii="Arial" w:hAnsi="Arial" w:cs="Arial"/>
            <w:spacing w:val="-4"/>
            <w:sz w:val="20"/>
            <w:szCs w:val="20"/>
          </w:rPr>
          <w:t xml:space="preserve">290.150C </w:t>
        </w:r>
        <w:r>
          <w:rPr>
            <w:rFonts w:ascii="Arial" w:hAnsi="Arial" w:cs="Arial"/>
            <w:spacing w:val="-4"/>
            <w:sz w:val="20"/>
            <w:szCs w:val="20"/>
          </w:rPr>
          <w:tab/>
        </w:r>
      </w:ins>
      <w:r w:rsidR="00CD3364" w:rsidRPr="00E719F9">
        <w:rPr>
          <w:rFonts w:ascii="Arial" w:eastAsia="Times New Roman" w:hAnsi="Arial" w:cs="Arial"/>
          <w:spacing w:val="-4"/>
          <w:sz w:val="20"/>
          <w:szCs w:val="20"/>
        </w:rPr>
        <w:t xml:space="preserve">The significance of the threats will depend on factors </w:t>
      </w:r>
      <w:r w:rsidR="00D919D5" w:rsidRPr="00E719F9">
        <w:rPr>
          <w:rFonts w:ascii="Arial" w:eastAsia="Times New Roman" w:hAnsi="Arial" w:cs="Arial"/>
          <w:spacing w:val="-4"/>
          <w:sz w:val="20"/>
          <w:szCs w:val="20"/>
        </w:rPr>
        <w:t>relating to the audit client includ</w:t>
      </w:r>
      <w:r w:rsidR="00CD3364" w:rsidRPr="00E719F9">
        <w:rPr>
          <w:rFonts w:ascii="Arial" w:eastAsia="Times New Roman" w:hAnsi="Arial" w:cs="Arial"/>
          <w:spacing w:val="-4"/>
          <w:sz w:val="20"/>
          <w:szCs w:val="20"/>
        </w:rPr>
        <w:t>ing</w:t>
      </w:r>
      <w:r w:rsidR="00D919D5" w:rsidRPr="00E719F9">
        <w:rPr>
          <w:rFonts w:ascii="Arial" w:eastAsia="Times New Roman" w:hAnsi="Arial" w:cs="Arial"/>
          <w:spacing w:val="-4"/>
          <w:sz w:val="20"/>
          <w:szCs w:val="20"/>
        </w:rPr>
        <w:t>:</w:t>
      </w:r>
    </w:p>
    <w:p w14:paraId="2D273411" w14:textId="77777777" w:rsidR="007E50CE" w:rsidRPr="00E719F9" w:rsidRDefault="00D919D5" w:rsidP="00254720">
      <w:pPr>
        <w:numPr>
          <w:ilvl w:val="0"/>
          <w:numId w:val="20"/>
        </w:numPr>
        <w:spacing w:before="120" w:after="120" w:line="280" w:lineRule="exact"/>
        <w:ind w:left="1440" w:hanging="547"/>
        <w:jc w:val="both"/>
        <w:rPr>
          <w:rFonts w:ascii="Arial" w:hAnsi="Arial" w:cs="Arial"/>
          <w:sz w:val="20"/>
          <w:szCs w:val="20"/>
        </w:rPr>
      </w:pPr>
      <w:r w:rsidRPr="00E719F9">
        <w:rPr>
          <w:rFonts w:ascii="Arial" w:eastAsia="Times New Roman" w:hAnsi="Arial" w:cs="Arial"/>
          <w:sz w:val="20"/>
          <w:szCs w:val="20"/>
        </w:rPr>
        <w:t>T</w:t>
      </w:r>
      <w:r w:rsidR="00E173D8" w:rsidRPr="00E719F9">
        <w:rPr>
          <w:rFonts w:ascii="Arial" w:eastAsia="Times New Roman" w:hAnsi="Arial" w:cs="Arial"/>
          <w:sz w:val="20"/>
          <w:szCs w:val="20"/>
        </w:rPr>
        <w:t>he</w:t>
      </w:r>
      <w:r w:rsidR="007E50CE" w:rsidRPr="00E719F9">
        <w:rPr>
          <w:rFonts w:ascii="Arial" w:hAnsi="Arial" w:cs="Arial"/>
          <w:sz w:val="20"/>
          <w:szCs w:val="20"/>
        </w:rPr>
        <w:t xml:space="preserve"> nature or complexity of the client’s accounting and </w:t>
      </w:r>
      <w:r w:rsidR="00DA296D" w:rsidRPr="00E719F9">
        <w:rPr>
          <w:rFonts w:ascii="Arial" w:eastAsia="Times New Roman" w:hAnsi="Arial" w:cs="Arial"/>
          <w:sz w:val="20"/>
          <w:szCs w:val="20"/>
        </w:rPr>
        <w:t xml:space="preserve">financial </w:t>
      </w:r>
      <w:r w:rsidR="007E50CE" w:rsidRPr="00E719F9">
        <w:rPr>
          <w:rFonts w:ascii="Arial" w:hAnsi="Arial" w:cs="Arial"/>
          <w:sz w:val="20"/>
          <w:szCs w:val="20"/>
        </w:rPr>
        <w:t xml:space="preserve">reporting issues </w:t>
      </w:r>
      <w:r w:rsidRPr="00E719F9">
        <w:rPr>
          <w:rFonts w:ascii="Arial" w:eastAsia="Times New Roman" w:hAnsi="Arial" w:cs="Arial"/>
          <w:sz w:val="20"/>
          <w:szCs w:val="20"/>
        </w:rPr>
        <w:t>and whether they have</w:t>
      </w:r>
      <w:r w:rsidR="007E50CE" w:rsidRPr="00E719F9">
        <w:rPr>
          <w:rFonts w:ascii="Arial" w:hAnsi="Arial" w:cs="Arial"/>
          <w:sz w:val="20"/>
          <w:szCs w:val="20"/>
        </w:rPr>
        <w:t xml:space="preserve"> changed</w:t>
      </w:r>
      <w:r w:rsidRPr="00E719F9">
        <w:rPr>
          <w:rFonts w:ascii="Arial" w:eastAsia="Times New Roman" w:hAnsi="Arial" w:cs="Arial"/>
          <w:sz w:val="20"/>
          <w:szCs w:val="20"/>
        </w:rPr>
        <w:t>;</w:t>
      </w:r>
      <w:r w:rsidR="00EC45E8" w:rsidRPr="00E719F9">
        <w:rPr>
          <w:rFonts w:ascii="Arial" w:eastAsia="Times New Roman" w:hAnsi="Arial" w:cs="Arial"/>
          <w:sz w:val="20"/>
          <w:szCs w:val="20"/>
        </w:rPr>
        <w:t xml:space="preserve"> </w:t>
      </w:r>
    </w:p>
    <w:p w14:paraId="54052F57" w14:textId="77777777" w:rsidR="00D919D5" w:rsidRPr="00E719F9" w:rsidRDefault="00D919D5" w:rsidP="00254720">
      <w:pPr>
        <w:numPr>
          <w:ilvl w:val="0"/>
          <w:numId w:val="20"/>
        </w:numPr>
        <w:spacing w:before="120" w:after="120" w:line="280" w:lineRule="exact"/>
        <w:ind w:left="1440" w:hanging="547"/>
        <w:jc w:val="both"/>
        <w:rPr>
          <w:rFonts w:ascii="Arial" w:eastAsia="Times New Roman" w:hAnsi="Arial" w:cs="Arial"/>
          <w:sz w:val="20"/>
          <w:szCs w:val="20"/>
        </w:rPr>
      </w:pPr>
      <w:r w:rsidRPr="00E719F9">
        <w:rPr>
          <w:rFonts w:ascii="Arial" w:eastAsia="Times New Roman" w:hAnsi="Arial" w:cs="Arial"/>
          <w:sz w:val="20"/>
          <w:szCs w:val="20"/>
        </w:rPr>
        <w:t>Whether there have been any recent changes in senior management</w:t>
      </w:r>
      <w:r w:rsidR="00613E87" w:rsidRPr="00E719F9">
        <w:rPr>
          <w:rFonts w:ascii="Arial" w:eastAsia="Times New Roman" w:hAnsi="Arial" w:cs="Arial"/>
          <w:sz w:val="20"/>
          <w:szCs w:val="20"/>
        </w:rPr>
        <w:t xml:space="preserve"> or those charged with governance</w:t>
      </w:r>
      <w:r w:rsidRPr="00E719F9">
        <w:rPr>
          <w:rFonts w:ascii="Arial" w:eastAsia="Times New Roman" w:hAnsi="Arial" w:cs="Arial"/>
          <w:sz w:val="20"/>
          <w:szCs w:val="20"/>
        </w:rPr>
        <w:t>;</w:t>
      </w:r>
      <w:r w:rsidR="00EC45E8" w:rsidRPr="00E719F9">
        <w:rPr>
          <w:rFonts w:ascii="Arial" w:eastAsia="Times New Roman" w:hAnsi="Arial" w:cs="Arial"/>
          <w:sz w:val="20"/>
          <w:szCs w:val="20"/>
        </w:rPr>
        <w:t xml:space="preserve"> </w:t>
      </w:r>
    </w:p>
    <w:p w14:paraId="65F5FB2A" w14:textId="77777777" w:rsidR="00D919D5" w:rsidRPr="00E719F9" w:rsidRDefault="00D919D5" w:rsidP="00254720">
      <w:pPr>
        <w:numPr>
          <w:ilvl w:val="0"/>
          <w:numId w:val="20"/>
        </w:numPr>
        <w:spacing w:before="120" w:after="120" w:line="280" w:lineRule="exact"/>
        <w:ind w:left="1440" w:hanging="547"/>
        <w:jc w:val="both"/>
        <w:rPr>
          <w:rFonts w:ascii="Arial" w:eastAsia="Times New Roman" w:hAnsi="Arial" w:cs="Arial"/>
          <w:sz w:val="20"/>
          <w:szCs w:val="20"/>
        </w:rPr>
      </w:pPr>
      <w:r w:rsidRPr="00E719F9">
        <w:rPr>
          <w:rFonts w:ascii="Arial" w:eastAsia="Times New Roman" w:hAnsi="Arial" w:cs="Arial"/>
          <w:sz w:val="20"/>
          <w:szCs w:val="20"/>
        </w:rPr>
        <w:t xml:space="preserve">Whether there have been any structural </w:t>
      </w:r>
      <w:r w:rsidR="00824634" w:rsidRPr="00E719F9">
        <w:rPr>
          <w:rFonts w:ascii="Arial" w:eastAsia="Times New Roman" w:hAnsi="Arial" w:cs="Arial"/>
          <w:sz w:val="20"/>
          <w:szCs w:val="20"/>
        </w:rPr>
        <w:t xml:space="preserve">changes in client </w:t>
      </w:r>
      <w:r w:rsidR="005B3658" w:rsidRPr="00E719F9">
        <w:rPr>
          <w:rFonts w:ascii="Arial" w:eastAsia="Times New Roman" w:hAnsi="Arial" w:cs="Arial"/>
          <w:sz w:val="20"/>
          <w:szCs w:val="20"/>
        </w:rPr>
        <w:t>organization</w:t>
      </w:r>
      <w:r w:rsidR="00824634" w:rsidRPr="00E719F9">
        <w:rPr>
          <w:rFonts w:ascii="Arial" w:eastAsia="Times New Roman" w:hAnsi="Arial" w:cs="Arial"/>
          <w:sz w:val="20"/>
          <w:szCs w:val="20"/>
        </w:rPr>
        <w:t xml:space="preserve"> which impact the </w:t>
      </w:r>
      <w:r w:rsidR="0081664E" w:rsidRPr="00E719F9">
        <w:rPr>
          <w:rFonts w:ascii="Arial" w:eastAsia="Times New Roman" w:hAnsi="Arial" w:cs="Arial"/>
          <w:sz w:val="20"/>
          <w:szCs w:val="20"/>
        </w:rPr>
        <w:t>nature, frequency and extent</w:t>
      </w:r>
      <w:r w:rsidR="00824634" w:rsidRPr="00E719F9">
        <w:rPr>
          <w:rFonts w:ascii="Arial" w:eastAsia="Times New Roman" w:hAnsi="Arial" w:cs="Arial"/>
          <w:sz w:val="20"/>
          <w:szCs w:val="20"/>
        </w:rPr>
        <w:t xml:space="preserve"> of interactions the individual </w:t>
      </w:r>
      <w:r w:rsidR="001F34A6" w:rsidRPr="00E719F9">
        <w:rPr>
          <w:rFonts w:ascii="Arial" w:eastAsia="Times New Roman" w:hAnsi="Arial" w:cs="Arial"/>
          <w:sz w:val="20"/>
          <w:szCs w:val="20"/>
        </w:rPr>
        <w:t>may have with senior management</w:t>
      </w:r>
      <w:r w:rsidR="00613E87" w:rsidRPr="00E719F9">
        <w:rPr>
          <w:rFonts w:ascii="Arial" w:eastAsia="Times New Roman" w:hAnsi="Arial" w:cs="Arial"/>
          <w:sz w:val="20"/>
          <w:szCs w:val="20"/>
        </w:rPr>
        <w:t xml:space="preserve"> or those charged with governance</w:t>
      </w:r>
      <w:r w:rsidR="001F34A6" w:rsidRPr="00E719F9">
        <w:rPr>
          <w:rFonts w:ascii="Arial" w:eastAsia="Times New Roman" w:hAnsi="Arial" w:cs="Arial"/>
          <w:sz w:val="20"/>
          <w:szCs w:val="20"/>
        </w:rPr>
        <w:t>;</w:t>
      </w:r>
    </w:p>
    <w:p w14:paraId="28B15CF1" w14:textId="53AF4BA7" w:rsidR="00304EAF" w:rsidRPr="00E719F9" w:rsidRDefault="005D348F" w:rsidP="005D348F">
      <w:pPr>
        <w:spacing w:before="120" w:after="120" w:line="280" w:lineRule="exact"/>
        <w:ind w:left="900" w:hanging="1042"/>
        <w:jc w:val="both"/>
        <w:rPr>
          <w:rFonts w:ascii="Arial" w:eastAsia="Times New Roman" w:hAnsi="Arial" w:cs="Arial"/>
          <w:spacing w:val="-4"/>
          <w:sz w:val="20"/>
          <w:szCs w:val="20"/>
        </w:rPr>
      </w:pPr>
      <w:ins w:id="5" w:author="maorbea" w:date="2014-06-11T18:52:00Z">
        <w:r>
          <w:rPr>
            <w:rFonts w:ascii="Arial" w:hAnsi="Arial" w:cs="Arial"/>
            <w:spacing w:val="-4"/>
            <w:sz w:val="20"/>
            <w:szCs w:val="20"/>
          </w:rPr>
          <w:lastRenderedPageBreak/>
          <w:t xml:space="preserve">290.150 D </w:t>
        </w:r>
        <w:r>
          <w:rPr>
            <w:rFonts w:ascii="Arial" w:hAnsi="Arial" w:cs="Arial"/>
            <w:spacing w:val="-4"/>
            <w:sz w:val="20"/>
            <w:szCs w:val="20"/>
          </w:rPr>
          <w:tab/>
        </w:r>
      </w:ins>
      <w:r w:rsidR="0057123A" w:rsidRPr="00E719F9">
        <w:rPr>
          <w:rFonts w:ascii="Arial" w:eastAsia="Times New Roman" w:hAnsi="Arial" w:cs="Arial"/>
          <w:spacing w:val="-4"/>
          <w:sz w:val="20"/>
          <w:szCs w:val="20"/>
        </w:rPr>
        <w:t xml:space="preserve">The combination of two or more factors may </w:t>
      </w:r>
      <w:r w:rsidR="002A72D3" w:rsidRPr="00E719F9">
        <w:rPr>
          <w:rFonts w:ascii="Arial" w:eastAsia="Times New Roman" w:hAnsi="Arial" w:cs="Arial"/>
          <w:spacing w:val="-4"/>
          <w:sz w:val="20"/>
          <w:szCs w:val="20"/>
        </w:rPr>
        <w:t>increase</w:t>
      </w:r>
      <w:r w:rsidR="0057123A" w:rsidRPr="00E719F9">
        <w:rPr>
          <w:rFonts w:ascii="Arial" w:eastAsia="Times New Roman" w:hAnsi="Arial" w:cs="Arial"/>
          <w:spacing w:val="-4"/>
          <w:sz w:val="20"/>
          <w:szCs w:val="20"/>
        </w:rPr>
        <w:t xml:space="preserve"> or reduce the significance of the threat</w:t>
      </w:r>
      <w:r w:rsidR="0048743C">
        <w:rPr>
          <w:rFonts w:ascii="Arial" w:eastAsia="Times New Roman" w:hAnsi="Arial" w:cs="Arial"/>
          <w:spacing w:val="-4"/>
          <w:sz w:val="20"/>
          <w:szCs w:val="20"/>
        </w:rPr>
        <w:t>s</w:t>
      </w:r>
      <w:r w:rsidR="0057123A" w:rsidRPr="00E719F9">
        <w:rPr>
          <w:rFonts w:ascii="Arial" w:eastAsia="Times New Roman" w:hAnsi="Arial" w:cs="Arial"/>
          <w:spacing w:val="-4"/>
          <w:sz w:val="20"/>
          <w:szCs w:val="20"/>
        </w:rPr>
        <w:t xml:space="preserve">.  </w:t>
      </w:r>
      <w:r w:rsidR="00297BD2">
        <w:rPr>
          <w:rFonts w:ascii="Arial" w:eastAsia="Times New Roman" w:hAnsi="Arial" w:cs="Arial"/>
          <w:spacing w:val="-4"/>
          <w:sz w:val="20"/>
          <w:szCs w:val="20"/>
        </w:rPr>
        <w:t>f</w:t>
      </w:r>
      <w:r w:rsidR="0057123A" w:rsidRPr="00E719F9">
        <w:rPr>
          <w:rFonts w:ascii="Arial" w:eastAsia="Times New Roman" w:hAnsi="Arial" w:cs="Arial"/>
          <w:spacing w:val="-4"/>
          <w:sz w:val="20"/>
          <w:szCs w:val="20"/>
        </w:rPr>
        <w:t xml:space="preserve">or example, </w:t>
      </w:r>
      <w:r w:rsidR="003D0002" w:rsidRPr="00E719F9">
        <w:rPr>
          <w:rFonts w:ascii="Arial" w:eastAsia="Times New Roman" w:hAnsi="Arial" w:cs="Arial"/>
          <w:spacing w:val="-4"/>
          <w:sz w:val="20"/>
          <w:szCs w:val="20"/>
        </w:rPr>
        <w:t xml:space="preserve">familiarity threats created </w:t>
      </w:r>
      <w:r w:rsidR="006208BE" w:rsidRPr="00E719F9">
        <w:rPr>
          <w:rFonts w:ascii="Arial" w:eastAsia="Times New Roman" w:hAnsi="Arial" w:cs="Arial"/>
          <w:spacing w:val="-4"/>
          <w:sz w:val="20"/>
          <w:szCs w:val="20"/>
        </w:rPr>
        <w:t xml:space="preserve">over time </w:t>
      </w:r>
      <w:r w:rsidR="003D0002" w:rsidRPr="00E719F9">
        <w:rPr>
          <w:rFonts w:ascii="Arial" w:eastAsia="Times New Roman" w:hAnsi="Arial" w:cs="Arial"/>
          <w:spacing w:val="-4"/>
          <w:sz w:val="20"/>
          <w:szCs w:val="20"/>
        </w:rPr>
        <w:t>by</w:t>
      </w:r>
      <w:r w:rsidR="00E30062" w:rsidRPr="00E719F9">
        <w:rPr>
          <w:rFonts w:ascii="Arial" w:eastAsia="Times New Roman" w:hAnsi="Arial" w:cs="Arial"/>
          <w:spacing w:val="-4"/>
          <w:sz w:val="20"/>
          <w:szCs w:val="20"/>
        </w:rPr>
        <w:t xml:space="preserve"> </w:t>
      </w:r>
      <w:r w:rsidR="006208BE" w:rsidRPr="00E719F9">
        <w:rPr>
          <w:rFonts w:ascii="Arial" w:eastAsia="Times New Roman" w:hAnsi="Arial" w:cs="Arial"/>
          <w:spacing w:val="-4"/>
          <w:sz w:val="20"/>
          <w:szCs w:val="20"/>
        </w:rPr>
        <w:t xml:space="preserve">the increasingly </w:t>
      </w:r>
      <w:r w:rsidR="00E30062" w:rsidRPr="00E719F9">
        <w:rPr>
          <w:rFonts w:ascii="Arial" w:eastAsia="Times New Roman" w:hAnsi="Arial" w:cs="Arial"/>
          <w:spacing w:val="-4"/>
          <w:sz w:val="20"/>
          <w:szCs w:val="20"/>
        </w:rPr>
        <w:t>close</w:t>
      </w:r>
      <w:r w:rsidR="002D46FD" w:rsidRPr="00E719F9">
        <w:rPr>
          <w:rFonts w:ascii="Arial" w:eastAsia="Times New Roman" w:hAnsi="Arial" w:cs="Arial"/>
          <w:spacing w:val="-4"/>
          <w:sz w:val="20"/>
          <w:szCs w:val="20"/>
        </w:rPr>
        <w:t xml:space="preserve"> </w:t>
      </w:r>
      <w:r w:rsidR="006208BE" w:rsidRPr="00E719F9">
        <w:rPr>
          <w:rFonts w:ascii="Arial" w:eastAsia="Times New Roman" w:hAnsi="Arial" w:cs="Arial"/>
          <w:spacing w:val="-4"/>
          <w:sz w:val="20"/>
          <w:szCs w:val="20"/>
        </w:rPr>
        <w:t xml:space="preserve">relationship </w:t>
      </w:r>
      <w:r w:rsidR="00E30062" w:rsidRPr="00E719F9">
        <w:rPr>
          <w:rFonts w:ascii="Arial" w:eastAsia="Times New Roman" w:hAnsi="Arial" w:cs="Arial"/>
          <w:spacing w:val="-4"/>
          <w:sz w:val="20"/>
          <w:szCs w:val="20"/>
        </w:rPr>
        <w:t xml:space="preserve">of an individual </w:t>
      </w:r>
      <w:r w:rsidR="006208BE" w:rsidRPr="00E719F9">
        <w:rPr>
          <w:rFonts w:ascii="Arial" w:eastAsia="Times New Roman" w:hAnsi="Arial" w:cs="Arial"/>
          <w:spacing w:val="-4"/>
          <w:sz w:val="20"/>
          <w:szCs w:val="20"/>
        </w:rPr>
        <w:t xml:space="preserve">and </w:t>
      </w:r>
      <w:r w:rsidR="00E30062" w:rsidRPr="00E719F9">
        <w:rPr>
          <w:rFonts w:ascii="Arial" w:eastAsia="Times New Roman" w:hAnsi="Arial" w:cs="Arial"/>
          <w:spacing w:val="-4"/>
          <w:sz w:val="20"/>
          <w:szCs w:val="20"/>
        </w:rPr>
        <w:t xml:space="preserve">a member of the client’s senior management </w:t>
      </w:r>
      <w:r w:rsidR="001E233D" w:rsidRPr="00E719F9">
        <w:rPr>
          <w:rFonts w:ascii="Arial" w:eastAsia="Times New Roman" w:hAnsi="Arial" w:cs="Arial"/>
          <w:spacing w:val="-4"/>
          <w:sz w:val="20"/>
          <w:szCs w:val="20"/>
        </w:rPr>
        <w:t>w</w:t>
      </w:r>
      <w:r w:rsidR="00E30062" w:rsidRPr="00E719F9">
        <w:rPr>
          <w:rFonts w:ascii="Arial" w:eastAsia="Times New Roman" w:hAnsi="Arial" w:cs="Arial"/>
          <w:spacing w:val="-4"/>
          <w:sz w:val="20"/>
          <w:szCs w:val="20"/>
        </w:rPr>
        <w:t>ould be reduced by</w:t>
      </w:r>
      <w:r w:rsidR="006208BE" w:rsidRPr="00E719F9">
        <w:rPr>
          <w:rFonts w:ascii="Arial" w:eastAsia="Times New Roman" w:hAnsi="Arial" w:cs="Arial"/>
          <w:spacing w:val="-4"/>
          <w:sz w:val="20"/>
          <w:szCs w:val="20"/>
        </w:rPr>
        <w:t xml:space="preserve"> the departure of that member of</w:t>
      </w:r>
      <w:r w:rsidR="00E30062" w:rsidRPr="00E719F9">
        <w:rPr>
          <w:rFonts w:ascii="Arial" w:eastAsia="Times New Roman" w:hAnsi="Arial" w:cs="Arial"/>
          <w:spacing w:val="-4"/>
          <w:sz w:val="20"/>
          <w:szCs w:val="20"/>
        </w:rPr>
        <w:t xml:space="preserve"> </w:t>
      </w:r>
      <w:r w:rsidR="0057123A" w:rsidRPr="00E719F9">
        <w:rPr>
          <w:rFonts w:ascii="Arial" w:eastAsia="Times New Roman" w:hAnsi="Arial" w:cs="Arial"/>
          <w:spacing w:val="-4"/>
          <w:sz w:val="20"/>
          <w:szCs w:val="20"/>
        </w:rPr>
        <w:t xml:space="preserve">the </w:t>
      </w:r>
      <w:r w:rsidR="00660F10" w:rsidRPr="00E719F9">
        <w:rPr>
          <w:rFonts w:ascii="Arial" w:eastAsia="Times New Roman" w:hAnsi="Arial" w:cs="Arial"/>
          <w:spacing w:val="-4"/>
          <w:sz w:val="20"/>
          <w:szCs w:val="20"/>
        </w:rPr>
        <w:t>client’s</w:t>
      </w:r>
      <w:r w:rsidR="0057123A" w:rsidRPr="00E719F9">
        <w:rPr>
          <w:rFonts w:ascii="Arial" w:eastAsia="Times New Roman" w:hAnsi="Arial" w:cs="Arial"/>
          <w:spacing w:val="-4"/>
          <w:sz w:val="20"/>
          <w:szCs w:val="20"/>
        </w:rPr>
        <w:t xml:space="preserve"> senior management</w:t>
      </w:r>
      <w:r w:rsidR="006208BE" w:rsidRPr="00E719F9">
        <w:rPr>
          <w:rFonts w:ascii="Arial" w:eastAsia="Times New Roman" w:hAnsi="Arial" w:cs="Arial"/>
          <w:spacing w:val="-4"/>
          <w:sz w:val="20"/>
          <w:szCs w:val="20"/>
        </w:rPr>
        <w:t xml:space="preserve"> and the start of a new relationship. </w:t>
      </w:r>
    </w:p>
    <w:p w14:paraId="3747457F" w14:textId="06F62AAD" w:rsidR="007E50CE" w:rsidRPr="003A64E3" w:rsidRDefault="00897E23" w:rsidP="005D348F">
      <w:pPr>
        <w:spacing w:before="120" w:after="120" w:line="280" w:lineRule="exact"/>
        <w:ind w:left="900" w:hanging="1042"/>
        <w:jc w:val="both"/>
        <w:rPr>
          <w:rFonts w:ascii="Arial" w:hAnsi="Arial" w:cs="Arial"/>
          <w:spacing w:val="-4"/>
          <w:sz w:val="20"/>
          <w:szCs w:val="20"/>
        </w:rPr>
      </w:pPr>
      <w:r w:rsidRPr="005117BD">
        <w:rPr>
          <w:rFonts w:ascii="Arial" w:hAnsi="Arial" w:cs="Arial"/>
          <w:spacing w:val="-4"/>
          <w:sz w:val="20"/>
          <w:szCs w:val="20"/>
        </w:rPr>
        <w:t>290.151</w:t>
      </w:r>
      <w:ins w:id="6" w:author="maorbea" w:date="2014-06-11T18:52:00Z">
        <w:r w:rsidR="005D348F">
          <w:rPr>
            <w:rFonts w:ascii="Arial" w:hAnsi="Arial" w:cs="Arial"/>
            <w:spacing w:val="-4"/>
            <w:sz w:val="20"/>
            <w:szCs w:val="20"/>
          </w:rPr>
          <w:t>A</w:t>
        </w:r>
      </w:ins>
      <w:r>
        <w:rPr>
          <w:rFonts w:ascii="Arial" w:hAnsi="Arial" w:cs="Arial"/>
          <w:spacing w:val="-4"/>
          <w:sz w:val="20"/>
          <w:szCs w:val="20"/>
        </w:rPr>
        <w:tab/>
      </w:r>
      <w:r w:rsidR="00E30062" w:rsidRPr="003A64E3">
        <w:rPr>
          <w:rFonts w:ascii="Arial" w:hAnsi="Arial" w:cs="Arial"/>
          <w:spacing w:val="-4"/>
          <w:sz w:val="20"/>
          <w:szCs w:val="20"/>
        </w:rPr>
        <w:t>The</w:t>
      </w:r>
      <w:r w:rsidR="00E30062" w:rsidRPr="003A64E3">
        <w:rPr>
          <w:rFonts w:ascii="Arial" w:eastAsia="Times New Roman" w:hAnsi="Arial" w:cs="Arial"/>
          <w:spacing w:val="-4"/>
          <w:sz w:val="20"/>
          <w:szCs w:val="20"/>
        </w:rPr>
        <w:t xml:space="preserve"> </w:t>
      </w:r>
      <w:r w:rsidR="00E30062" w:rsidRPr="00254720">
        <w:rPr>
          <w:rFonts w:ascii="Arial" w:hAnsi="Arial" w:cs="Arial"/>
          <w:spacing w:val="-4"/>
          <w:sz w:val="20"/>
          <w:szCs w:val="20"/>
          <w:lang w:val="en-GB"/>
        </w:rPr>
        <w:t>significance</w:t>
      </w:r>
      <w:r w:rsidR="00E30062" w:rsidRPr="003A64E3">
        <w:rPr>
          <w:rFonts w:ascii="Arial" w:eastAsia="Times New Roman" w:hAnsi="Arial" w:cs="Arial"/>
          <w:spacing w:val="-4"/>
          <w:sz w:val="20"/>
          <w:szCs w:val="20"/>
        </w:rPr>
        <w:t xml:space="preserve"> of </w:t>
      </w:r>
      <w:r w:rsidR="00A53B43">
        <w:rPr>
          <w:rFonts w:ascii="Arial" w:eastAsia="Times New Roman" w:hAnsi="Arial" w:cs="Arial"/>
          <w:spacing w:val="-4"/>
          <w:sz w:val="20"/>
          <w:szCs w:val="20"/>
        </w:rPr>
        <w:t xml:space="preserve">any </w:t>
      </w:r>
      <w:r w:rsidR="00E30062" w:rsidRPr="003A64E3">
        <w:rPr>
          <w:rFonts w:ascii="Arial" w:eastAsia="Times New Roman" w:hAnsi="Arial" w:cs="Arial"/>
          <w:spacing w:val="-4"/>
          <w:sz w:val="20"/>
          <w:szCs w:val="20"/>
        </w:rPr>
        <w:t>threat</w:t>
      </w:r>
      <w:r w:rsidR="00824634" w:rsidRPr="003A64E3">
        <w:rPr>
          <w:rFonts w:ascii="Arial" w:eastAsia="Times New Roman" w:hAnsi="Arial" w:cs="Arial"/>
          <w:spacing w:val="-4"/>
          <w:sz w:val="20"/>
          <w:szCs w:val="20"/>
        </w:rPr>
        <w:t xml:space="preserve"> </w:t>
      </w:r>
      <w:r w:rsidR="007E50CE" w:rsidRPr="003A64E3">
        <w:rPr>
          <w:rFonts w:ascii="Arial" w:hAnsi="Arial" w:cs="Arial"/>
          <w:spacing w:val="-4"/>
          <w:sz w:val="20"/>
          <w:szCs w:val="20"/>
        </w:rPr>
        <w:t xml:space="preserve">shall be evaluated and safeguards applied when necessary to eliminate the </w:t>
      </w:r>
      <w:r w:rsidR="00E30062" w:rsidRPr="003A64E3">
        <w:rPr>
          <w:rFonts w:ascii="Arial" w:eastAsia="Times New Roman" w:hAnsi="Arial" w:cs="Arial"/>
          <w:spacing w:val="-4"/>
          <w:sz w:val="20"/>
          <w:szCs w:val="20"/>
        </w:rPr>
        <w:t>threat</w:t>
      </w:r>
      <w:r w:rsidR="007E50CE" w:rsidRPr="003A64E3">
        <w:rPr>
          <w:rFonts w:ascii="Arial" w:hAnsi="Arial" w:cs="Arial"/>
          <w:spacing w:val="-4"/>
          <w:sz w:val="20"/>
          <w:szCs w:val="20"/>
        </w:rPr>
        <w:t xml:space="preserve"> or reduce </w:t>
      </w:r>
      <w:r w:rsidR="00E30062" w:rsidRPr="003A64E3">
        <w:rPr>
          <w:rFonts w:ascii="Arial" w:eastAsia="Times New Roman" w:hAnsi="Arial" w:cs="Arial"/>
          <w:spacing w:val="-4"/>
          <w:sz w:val="20"/>
          <w:szCs w:val="20"/>
        </w:rPr>
        <w:t>it</w:t>
      </w:r>
      <w:r w:rsidR="007E50CE" w:rsidRPr="003A64E3">
        <w:rPr>
          <w:rFonts w:ascii="Arial" w:hAnsi="Arial" w:cs="Arial"/>
          <w:spacing w:val="-4"/>
          <w:sz w:val="20"/>
          <w:szCs w:val="20"/>
        </w:rPr>
        <w:t xml:space="preserve"> to an acceptable level. Examples of such safeguards</w:t>
      </w:r>
      <w:r w:rsidR="00365776">
        <w:rPr>
          <w:rFonts w:ascii="Arial" w:hAnsi="Arial" w:cs="Arial"/>
          <w:spacing w:val="-4"/>
          <w:sz w:val="20"/>
          <w:szCs w:val="20"/>
        </w:rPr>
        <w:t xml:space="preserve"> in relation to a specific engagement</w:t>
      </w:r>
      <w:r w:rsidR="007E50CE" w:rsidRPr="003A64E3">
        <w:rPr>
          <w:rFonts w:ascii="Arial" w:hAnsi="Arial" w:cs="Arial"/>
          <w:spacing w:val="-4"/>
          <w:sz w:val="20"/>
          <w:szCs w:val="20"/>
        </w:rPr>
        <w:t xml:space="preserve"> include:</w:t>
      </w:r>
    </w:p>
    <w:p w14:paraId="4441D89A" w14:textId="77777777" w:rsidR="007E50CE" w:rsidRPr="00E719F9" w:rsidRDefault="007E50CE" w:rsidP="00254720">
      <w:pPr>
        <w:numPr>
          <w:ilvl w:val="0"/>
          <w:numId w:val="20"/>
        </w:numPr>
        <w:spacing w:before="120" w:after="120" w:line="280" w:lineRule="exact"/>
        <w:ind w:left="1440" w:hanging="547"/>
        <w:jc w:val="both"/>
        <w:rPr>
          <w:rFonts w:ascii="Arial" w:hAnsi="Arial" w:cs="Arial"/>
          <w:sz w:val="20"/>
          <w:szCs w:val="20"/>
        </w:rPr>
      </w:pPr>
      <w:r w:rsidRPr="00254720">
        <w:rPr>
          <w:rFonts w:ascii="Arial" w:eastAsia="Times New Roman" w:hAnsi="Arial" w:cs="Arial"/>
          <w:sz w:val="20"/>
          <w:szCs w:val="20"/>
        </w:rPr>
        <w:t>Rotating</w:t>
      </w:r>
      <w:r w:rsidRPr="00E719F9">
        <w:rPr>
          <w:rFonts w:ascii="Arial" w:hAnsi="Arial" w:cs="Arial"/>
          <w:sz w:val="20"/>
          <w:szCs w:val="20"/>
        </w:rPr>
        <w:t xml:space="preserve"> the </w:t>
      </w:r>
      <w:r w:rsidR="00411CA3" w:rsidRPr="00E719F9">
        <w:rPr>
          <w:rFonts w:ascii="Arial" w:eastAsia="Times New Roman" w:hAnsi="Arial" w:cs="Arial"/>
          <w:sz w:val="20"/>
          <w:szCs w:val="20"/>
        </w:rPr>
        <w:t xml:space="preserve"> individual</w:t>
      </w:r>
      <w:r w:rsidRPr="00E719F9">
        <w:rPr>
          <w:rFonts w:ascii="Arial" w:hAnsi="Arial" w:cs="Arial"/>
          <w:sz w:val="20"/>
          <w:szCs w:val="20"/>
        </w:rPr>
        <w:t xml:space="preserve"> off the audit team;</w:t>
      </w:r>
      <w:r w:rsidR="00EC45E8" w:rsidRPr="00E719F9">
        <w:rPr>
          <w:rFonts w:ascii="Arial" w:eastAsia="Times New Roman" w:hAnsi="Arial" w:cs="Arial"/>
          <w:sz w:val="20"/>
          <w:szCs w:val="20"/>
        </w:rPr>
        <w:t xml:space="preserve"> </w:t>
      </w:r>
    </w:p>
    <w:p w14:paraId="2D1F6004" w14:textId="77777777" w:rsidR="001E233D" w:rsidRPr="00E719F9" w:rsidRDefault="001E233D" w:rsidP="00254720">
      <w:pPr>
        <w:numPr>
          <w:ilvl w:val="0"/>
          <w:numId w:val="20"/>
        </w:numPr>
        <w:spacing w:before="120" w:after="120" w:line="280" w:lineRule="exact"/>
        <w:ind w:left="1440" w:hanging="547"/>
        <w:jc w:val="both"/>
        <w:rPr>
          <w:rFonts w:ascii="Arial" w:eastAsia="Times New Roman" w:hAnsi="Arial" w:cs="Arial"/>
          <w:sz w:val="20"/>
          <w:szCs w:val="20"/>
        </w:rPr>
      </w:pPr>
      <w:r w:rsidRPr="00E719F9">
        <w:rPr>
          <w:rFonts w:ascii="Arial" w:eastAsia="Times New Roman" w:hAnsi="Arial" w:cs="Arial"/>
          <w:sz w:val="20"/>
          <w:szCs w:val="20"/>
        </w:rPr>
        <w:t>Changing the role of the individual on the audit</w:t>
      </w:r>
      <w:r w:rsidR="00181DA3">
        <w:rPr>
          <w:rFonts w:ascii="Arial" w:eastAsia="Times New Roman" w:hAnsi="Arial" w:cs="Arial"/>
          <w:sz w:val="20"/>
          <w:szCs w:val="20"/>
        </w:rPr>
        <w:t xml:space="preserve"> team</w:t>
      </w:r>
      <w:r w:rsidR="006208BE" w:rsidRPr="00E719F9">
        <w:rPr>
          <w:rFonts w:ascii="Arial" w:eastAsia="Times New Roman" w:hAnsi="Arial" w:cs="Arial"/>
          <w:sz w:val="20"/>
          <w:szCs w:val="20"/>
        </w:rPr>
        <w:t>;</w:t>
      </w:r>
      <w:r w:rsidRPr="00E719F9">
        <w:rPr>
          <w:rFonts w:ascii="Arial" w:eastAsia="Times New Roman" w:hAnsi="Arial" w:cs="Arial"/>
          <w:sz w:val="20"/>
          <w:szCs w:val="20"/>
        </w:rPr>
        <w:t xml:space="preserve"> </w:t>
      </w:r>
    </w:p>
    <w:p w14:paraId="27B34BA7" w14:textId="77777777" w:rsidR="007E50CE" w:rsidRPr="00254720" w:rsidRDefault="007E50CE" w:rsidP="00254720">
      <w:pPr>
        <w:numPr>
          <w:ilvl w:val="0"/>
          <w:numId w:val="20"/>
        </w:numPr>
        <w:spacing w:before="120" w:after="120" w:line="280" w:lineRule="exact"/>
        <w:ind w:left="1440" w:hanging="547"/>
        <w:jc w:val="both"/>
        <w:rPr>
          <w:rFonts w:ascii="Arial" w:eastAsia="Times New Roman" w:hAnsi="Arial" w:cs="Arial"/>
          <w:sz w:val="20"/>
          <w:szCs w:val="20"/>
        </w:rPr>
      </w:pPr>
      <w:r w:rsidRPr="00E719F9">
        <w:rPr>
          <w:rFonts w:ascii="Arial" w:hAnsi="Arial" w:cs="Arial"/>
          <w:sz w:val="20"/>
          <w:szCs w:val="20"/>
        </w:rPr>
        <w:t xml:space="preserve">Having a professional accountant who </w:t>
      </w:r>
      <w:r w:rsidR="00411CA3" w:rsidRPr="00E719F9">
        <w:rPr>
          <w:rFonts w:ascii="Arial" w:eastAsia="Times New Roman" w:hAnsi="Arial" w:cs="Arial"/>
          <w:sz w:val="20"/>
          <w:szCs w:val="20"/>
        </w:rPr>
        <w:t>is</w:t>
      </w:r>
      <w:r w:rsidRPr="00E719F9">
        <w:rPr>
          <w:rFonts w:ascii="Arial" w:hAnsi="Arial" w:cs="Arial"/>
          <w:sz w:val="20"/>
          <w:szCs w:val="20"/>
        </w:rPr>
        <w:t xml:space="preserve"> not a member of the audit team review the </w:t>
      </w:r>
      <w:r w:rsidRPr="00254720">
        <w:rPr>
          <w:rFonts w:ascii="Arial" w:eastAsia="Times New Roman" w:hAnsi="Arial" w:cs="Arial"/>
          <w:sz w:val="20"/>
          <w:szCs w:val="20"/>
        </w:rPr>
        <w:t xml:space="preserve">work of the </w:t>
      </w:r>
      <w:r w:rsidR="00411CA3" w:rsidRPr="00E719F9">
        <w:rPr>
          <w:rFonts w:ascii="Arial" w:eastAsia="Times New Roman" w:hAnsi="Arial" w:cs="Arial"/>
          <w:sz w:val="20"/>
          <w:szCs w:val="20"/>
        </w:rPr>
        <w:t xml:space="preserve"> individual;</w:t>
      </w:r>
      <w:r w:rsidR="001F34A6" w:rsidRPr="00E719F9">
        <w:rPr>
          <w:rFonts w:ascii="Arial" w:eastAsia="Times New Roman" w:hAnsi="Arial" w:cs="Arial"/>
          <w:sz w:val="20"/>
          <w:szCs w:val="20"/>
        </w:rPr>
        <w:t xml:space="preserve"> </w:t>
      </w:r>
    </w:p>
    <w:p w14:paraId="246A031C" w14:textId="77777777" w:rsidR="00306496" w:rsidRPr="00E719F9" w:rsidRDefault="00306496" w:rsidP="00254720">
      <w:pPr>
        <w:numPr>
          <w:ilvl w:val="0"/>
          <w:numId w:val="20"/>
        </w:numPr>
        <w:spacing w:before="120" w:after="120" w:line="280" w:lineRule="exact"/>
        <w:ind w:left="1440" w:hanging="547"/>
        <w:jc w:val="both"/>
        <w:rPr>
          <w:rFonts w:ascii="Arial" w:eastAsia="Times New Roman" w:hAnsi="Arial" w:cs="Arial"/>
          <w:sz w:val="20"/>
          <w:szCs w:val="20"/>
        </w:rPr>
      </w:pPr>
      <w:r w:rsidRPr="00E719F9">
        <w:rPr>
          <w:rFonts w:ascii="Arial" w:eastAsia="Times New Roman" w:hAnsi="Arial" w:cs="Arial"/>
          <w:sz w:val="20"/>
          <w:szCs w:val="20"/>
        </w:rPr>
        <w:t>Quality control procedures that require the work of managers and other staff on an audit to be directed, reviewed and supervised by more senior personnel</w:t>
      </w:r>
      <w:r w:rsidR="006208BE" w:rsidRPr="00E719F9">
        <w:rPr>
          <w:rFonts w:ascii="Arial" w:eastAsia="Times New Roman" w:hAnsi="Arial" w:cs="Arial"/>
          <w:sz w:val="20"/>
          <w:szCs w:val="20"/>
        </w:rPr>
        <w:t>;</w:t>
      </w:r>
    </w:p>
    <w:p w14:paraId="120620EB" w14:textId="77777777" w:rsidR="007E50CE" w:rsidRPr="00E719F9" w:rsidRDefault="00306496" w:rsidP="00254720">
      <w:pPr>
        <w:numPr>
          <w:ilvl w:val="0"/>
          <w:numId w:val="20"/>
        </w:numPr>
        <w:spacing w:before="120" w:after="120" w:line="280" w:lineRule="exact"/>
        <w:ind w:left="1440" w:hanging="547"/>
        <w:jc w:val="both"/>
        <w:rPr>
          <w:rFonts w:ascii="Arial" w:hAnsi="Arial" w:cs="Arial"/>
          <w:sz w:val="20"/>
          <w:szCs w:val="20"/>
        </w:rPr>
      </w:pPr>
      <w:r w:rsidRPr="00E719F9">
        <w:rPr>
          <w:rFonts w:ascii="Arial" w:eastAsia="Times New Roman" w:hAnsi="Arial" w:cs="Arial"/>
          <w:sz w:val="20"/>
          <w:szCs w:val="20"/>
        </w:rPr>
        <w:t>Pe</w:t>
      </w:r>
      <w:r w:rsidR="00E30062" w:rsidRPr="00E719F9">
        <w:rPr>
          <w:rFonts w:ascii="Arial" w:eastAsia="Times New Roman" w:hAnsi="Arial" w:cs="Arial"/>
          <w:sz w:val="20"/>
          <w:szCs w:val="20"/>
        </w:rPr>
        <w:t>rforming regular</w:t>
      </w:r>
      <w:r w:rsidR="007E50CE" w:rsidRPr="00E719F9">
        <w:rPr>
          <w:rFonts w:ascii="Arial" w:hAnsi="Arial" w:cs="Arial"/>
          <w:sz w:val="20"/>
          <w:szCs w:val="20"/>
        </w:rPr>
        <w:t xml:space="preserve"> independent internal quality reviews of the engagement</w:t>
      </w:r>
      <w:r w:rsidR="00E30062" w:rsidRPr="00E719F9">
        <w:rPr>
          <w:rFonts w:ascii="Arial" w:eastAsia="Times New Roman" w:hAnsi="Arial" w:cs="Arial"/>
          <w:sz w:val="20"/>
          <w:szCs w:val="20"/>
        </w:rPr>
        <w:t xml:space="preserve">, including an engagement quality control review; </w:t>
      </w:r>
    </w:p>
    <w:p w14:paraId="10297F63" w14:textId="2CCFDCA1" w:rsidR="001F34A6" w:rsidRPr="00E719F9" w:rsidRDefault="005D348F" w:rsidP="005D348F">
      <w:pPr>
        <w:spacing w:before="120" w:after="120" w:line="280" w:lineRule="exact"/>
        <w:ind w:left="900" w:hanging="1042"/>
        <w:jc w:val="both"/>
        <w:rPr>
          <w:rFonts w:ascii="Arial" w:eastAsia="Times New Roman" w:hAnsi="Arial" w:cs="Arial"/>
          <w:spacing w:val="-4"/>
          <w:sz w:val="20"/>
          <w:szCs w:val="20"/>
        </w:rPr>
      </w:pPr>
      <w:bookmarkStart w:id="7" w:name="_Toc153339391"/>
      <w:ins w:id="8" w:author="maorbea" w:date="2014-06-11T18:52:00Z">
        <w:r w:rsidRPr="005117BD">
          <w:rPr>
            <w:rFonts w:ascii="Arial" w:hAnsi="Arial" w:cs="Arial"/>
            <w:spacing w:val="-4"/>
            <w:sz w:val="20"/>
            <w:szCs w:val="20"/>
          </w:rPr>
          <w:t>290.151</w:t>
        </w:r>
        <w:r>
          <w:rPr>
            <w:rFonts w:ascii="Arial" w:hAnsi="Arial" w:cs="Arial"/>
            <w:spacing w:val="-4"/>
            <w:sz w:val="20"/>
            <w:szCs w:val="20"/>
          </w:rPr>
          <w:t>B</w:t>
        </w:r>
        <w:r w:rsidRPr="00E719F9">
          <w:rPr>
            <w:rFonts w:ascii="Arial" w:eastAsia="Times New Roman" w:hAnsi="Arial" w:cs="Arial"/>
            <w:spacing w:val="-4"/>
            <w:sz w:val="20"/>
            <w:szCs w:val="20"/>
          </w:rPr>
          <w:t xml:space="preserve"> </w:t>
        </w:r>
        <w:r>
          <w:rPr>
            <w:rFonts w:ascii="Arial" w:eastAsia="Times New Roman" w:hAnsi="Arial" w:cs="Arial"/>
            <w:spacing w:val="-4"/>
            <w:sz w:val="20"/>
            <w:szCs w:val="20"/>
          </w:rPr>
          <w:tab/>
        </w:r>
      </w:ins>
      <w:r w:rsidR="001F34A6" w:rsidRPr="00E719F9">
        <w:rPr>
          <w:rFonts w:ascii="Arial" w:eastAsia="Times New Roman" w:hAnsi="Arial" w:cs="Arial"/>
          <w:spacing w:val="-4"/>
          <w:sz w:val="20"/>
          <w:szCs w:val="20"/>
        </w:rPr>
        <w:t xml:space="preserve">In addition to such safeguards that may </w:t>
      </w:r>
      <w:r w:rsidR="00770316" w:rsidRPr="00E719F9">
        <w:rPr>
          <w:rFonts w:ascii="Arial" w:eastAsia="Times New Roman" w:hAnsi="Arial" w:cs="Arial"/>
          <w:spacing w:val="-4"/>
          <w:sz w:val="20"/>
          <w:szCs w:val="20"/>
        </w:rPr>
        <w:t xml:space="preserve">be </w:t>
      </w:r>
      <w:r w:rsidR="001F34A6" w:rsidRPr="00E719F9">
        <w:rPr>
          <w:rFonts w:ascii="Arial" w:eastAsia="Times New Roman" w:hAnsi="Arial" w:cs="Arial"/>
          <w:spacing w:val="-4"/>
          <w:sz w:val="20"/>
          <w:szCs w:val="20"/>
        </w:rPr>
        <w:t>appl</w:t>
      </w:r>
      <w:r w:rsidR="00770316" w:rsidRPr="00E719F9">
        <w:rPr>
          <w:rFonts w:ascii="Arial" w:eastAsia="Times New Roman" w:hAnsi="Arial" w:cs="Arial"/>
          <w:spacing w:val="-4"/>
          <w:sz w:val="20"/>
          <w:szCs w:val="20"/>
        </w:rPr>
        <w:t>ied</w:t>
      </w:r>
      <w:r w:rsidR="001F34A6" w:rsidRPr="00E719F9">
        <w:rPr>
          <w:rFonts w:ascii="Arial" w:eastAsia="Times New Roman" w:hAnsi="Arial" w:cs="Arial"/>
          <w:spacing w:val="-4"/>
          <w:sz w:val="20"/>
          <w:szCs w:val="20"/>
        </w:rPr>
        <w:t>, the following safeguards may also help to reduce the threat to an acceptable level:</w:t>
      </w:r>
    </w:p>
    <w:p w14:paraId="2308AC4B" w14:textId="77777777" w:rsidR="001F34A6" w:rsidRPr="00E719F9" w:rsidRDefault="001F34A6" w:rsidP="00254720">
      <w:pPr>
        <w:numPr>
          <w:ilvl w:val="0"/>
          <w:numId w:val="20"/>
        </w:numPr>
        <w:spacing w:before="120" w:after="120" w:line="280" w:lineRule="exact"/>
        <w:ind w:left="1440" w:hanging="547"/>
        <w:jc w:val="both"/>
        <w:rPr>
          <w:rFonts w:ascii="Arial" w:eastAsia="Times New Roman" w:hAnsi="Arial" w:cs="Arial"/>
          <w:sz w:val="20"/>
          <w:szCs w:val="20"/>
        </w:rPr>
      </w:pPr>
      <w:r w:rsidRPr="00E719F9">
        <w:rPr>
          <w:rFonts w:ascii="Arial" w:eastAsia="Times New Roman" w:hAnsi="Arial" w:cs="Arial"/>
          <w:sz w:val="20"/>
          <w:szCs w:val="20"/>
        </w:rPr>
        <w:t>Inspections by external</w:t>
      </w:r>
      <w:r w:rsidR="0040044A" w:rsidRPr="00E719F9">
        <w:rPr>
          <w:rFonts w:ascii="Arial" w:eastAsia="Times New Roman" w:hAnsi="Arial" w:cs="Arial"/>
          <w:sz w:val="20"/>
          <w:szCs w:val="20"/>
        </w:rPr>
        <w:t xml:space="preserve"> organizations</w:t>
      </w:r>
      <w:r w:rsidRPr="00E719F9">
        <w:rPr>
          <w:rFonts w:ascii="Arial" w:eastAsia="Times New Roman" w:hAnsi="Arial" w:cs="Arial"/>
          <w:sz w:val="20"/>
          <w:szCs w:val="20"/>
        </w:rPr>
        <w:t xml:space="preserve"> such as </w:t>
      </w:r>
      <w:r w:rsidR="00DA296D" w:rsidRPr="00E719F9">
        <w:rPr>
          <w:rFonts w:ascii="Arial" w:eastAsia="Times New Roman" w:hAnsi="Arial" w:cs="Arial"/>
          <w:sz w:val="20"/>
          <w:szCs w:val="20"/>
        </w:rPr>
        <w:t xml:space="preserve">a </w:t>
      </w:r>
      <w:r w:rsidRPr="00E719F9">
        <w:rPr>
          <w:rFonts w:ascii="Arial" w:eastAsia="Times New Roman" w:hAnsi="Arial" w:cs="Arial"/>
          <w:sz w:val="20"/>
          <w:szCs w:val="20"/>
        </w:rPr>
        <w:t>regulator or professional body</w:t>
      </w:r>
    </w:p>
    <w:p w14:paraId="1EC67CFC" w14:textId="77777777" w:rsidR="001F34A6" w:rsidRPr="00E719F9" w:rsidRDefault="00ED7F13" w:rsidP="00254720">
      <w:pPr>
        <w:numPr>
          <w:ilvl w:val="0"/>
          <w:numId w:val="20"/>
        </w:numPr>
        <w:spacing w:before="120" w:after="120" w:line="280" w:lineRule="exact"/>
        <w:ind w:left="1440" w:hanging="547"/>
        <w:jc w:val="both"/>
        <w:rPr>
          <w:rFonts w:ascii="Arial" w:eastAsia="Times New Roman" w:hAnsi="Arial" w:cs="Arial"/>
          <w:sz w:val="20"/>
          <w:szCs w:val="20"/>
        </w:rPr>
      </w:pPr>
      <w:r w:rsidRPr="00E719F9">
        <w:rPr>
          <w:rFonts w:ascii="Arial" w:eastAsia="Times New Roman" w:hAnsi="Arial" w:cs="Arial"/>
          <w:sz w:val="20"/>
          <w:szCs w:val="20"/>
        </w:rPr>
        <w:t>T</w:t>
      </w:r>
      <w:r w:rsidR="001F34A6" w:rsidRPr="00E719F9">
        <w:rPr>
          <w:rFonts w:ascii="Arial" w:eastAsia="Times New Roman" w:hAnsi="Arial" w:cs="Arial"/>
          <w:sz w:val="20"/>
          <w:szCs w:val="20"/>
        </w:rPr>
        <w:t>raining</w:t>
      </w:r>
      <w:r w:rsidRPr="00E719F9">
        <w:rPr>
          <w:rFonts w:ascii="Arial" w:eastAsia="Times New Roman" w:hAnsi="Arial" w:cs="Arial"/>
          <w:sz w:val="20"/>
          <w:szCs w:val="20"/>
        </w:rPr>
        <w:t xml:space="preserve"> in </w:t>
      </w:r>
      <w:r w:rsidR="00B75464" w:rsidRPr="00E719F9">
        <w:rPr>
          <w:rFonts w:ascii="Arial" w:eastAsia="Times New Roman" w:hAnsi="Arial" w:cs="Arial"/>
          <w:sz w:val="20"/>
          <w:szCs w:val="20"/>
        </w:rPr>
        <w:t>professional</w:t>
      </w:r>
      <w:r w:rsidR="00DC4697" w:rsidRPr="00E719F9">
        <w:rPr>
          <w:rFonts w:ascii="Arial" w:eastAsia="Times New Roman" w:hAnsi="Arial" w:cs="Arial"/>
          <w:sz w:val="20"/>
          <w:szCs w:val="20"/>
        </w:rPr>
        <w:t xml:space="preserve"> standards</w:t>
      </w:r>
      <w:r w:rsidR="00B75464" w:rsidRPr="00E719F9">
        <w:rPr>
          <w:rFonts w:ascii="Arial" w:eastAsia="Times New Roman" w:hAnsi="Arial" w:cs="Arial"/>
          <w:sz w:val="20"/>
          <w:szCs w:val="20"/>
        </w:rPr>
        <w:t xml:space="preserve"> including relevant ethical requirements</w:t>
      </w:r>
    </w:p>
    <w:p w14:paraId="3FB58AD1" w14:textId="3D4FE5A7" w:rsidR="00B45F48" w:rsidRPr="00E719F9" w:rsidRDefault="005D348F" w:rsidP="005D348F">
      <w:pPr>
        <w:spacing w:before="120" w:after="120" w:line="280" w:lineRule="exact"/>
        <w:ind w:left="900" w:hanging="1042"/>
        <w:jc w:val="both"/>
        <w:rPr>
          <w:rFonts w:ascii="Arial" w:eastAsia="Times New Roman" w:hAnsi="Arial" w:cs="Arial"/>
          <w:spacing w:val="-4"/>
          <w:sz w:val="20"/>
          <w:szCs w:val="20"/>
        </w:rPr>
      </w:pPr>
      <w:ins w:id="9" w:author="maorbea" w:date="2014-06-11T18:53:00Z">
        <w:r w:rsidRPr="005117BD">
          <w:rPr>
            <w:rFonts w:ascii="Arial" w:hAnsi="Arial" w:cs="Arial"/>
            <w:spacing w:val="-4"/>
            <w:sz w:val="20"/>
            <w:szCs w:val="20"/>
          </w:rPr>
          <w:t>290.151</w:t>
        </w:r>
        <w:r>
          <w:rPr>
            <w:rFonts w:ascii="Arial" w:hAnsi="Arial" w:cs="Arial"/>
            <w:spacing w:val="-4"/>
            <w:sz w:val="20"/>
            <w:szCs w:val="20"/>
          </w:rPr>
          <w:t>C</w:t>
        </w:r>
        <w:r>
          <w:rPr>
            <w:rFonts w:ascii="Arial" w:hAnsi="Arial" w:cs="Arial"/>
            <w:spacing w:val="-4"/>
            <w:sz w:val="20"/>
            <w:szCs w:val="20"/>
          </w:rPr>
          <w:tab/>
        </w:r>
      </w:ins>
      <w:r w:rsidR="00066BF0" w:rsidRPr="00E719F9">
        <w:rPr>
          <w:rFonts w:ascii="Arial" w:eastAsia="Times New Roman" w:hAnsi="Arial" w:cs="Arial"/>
          <w:spacing w:val="-4"/>
          <w:sz w:val="20"/>
          <w:szCs w:val="20"/>
        </w:rPr>
        <w:t xml:space="preserve">In certain situations, a firm may decide that the threats are so significant that rotation of </w:t>
      </w:r>
      <w:r w:rsidR="000F73D3" w:rsidRPr="00E719F9">
        <w:rPr>
          <w:rFonts w:ascii="Arial" w:eastAsia="Times New Roman" w:hAnsi="Arial" w:cs="Arial"/>
          <w:spacing w:val="-4"/>
          <w:sz w:val="20"/>
          <w:szCs w:val="20"/>
        </w:rPr>
        <w:t>an individual</w:t>
      </w:r>
      <w:r w:rsidR="006A3BC4" w:rsidRPr="00E719F9">
        <w:rPr>
          <w:rFonts w:ascii="Arial" w:eastAsia="Times New Roman" w:hAnsi="Arial" w:cs="Arial"/>
          <w:spacing w:val="-4"/>
          <w:sz w:val="20"/>
          <w:szCs w:val="20"/>
        </w:rPr>
        <w:t xml:space="preserve"> is the </w:t>
      </w:r>
      <w:r w:rsidR="001E233D" w:rsidRPr="00E719F9">
        <w:rPr>
          <w:rFonts w:ascii="Arial" w:eastAsia="Times New Roman" w:hAnsi="Arial" w:cs="Arial"/>
          <w:spacing w:val="-4"/>
          <w:sz w:val="20"/>
          <w:szCs w:val="20"/>
        </w:rPr>
        <w:t xml:space="preserve">only </w:t>
      </w:r>
      <w:r w:rsidR="006A3BC4" w:rsidRPr="00E719F9">
        <w:rPr>
          <w:rFonts w:ascii="Arial" w:eastAsia="Times New Roman" w:hAnsi="Arial" w:cs="Arial"/>
          <w:spacing w:val="-4"/>
          <w:sz w:val="20"/>
          <w:szCs w:val="20"/>
        </w:rPr>
        <w:t xml:space="preserve">appropriate safeguard. </w:t>
      </w:r>
      <w:r w:rsidR="000725C0" w:rsidRPr="00E719F9">
        <w:rPr>
          <w:rFonts w:ascii="Arial" w:eastAsia="Times New Roman" w:hAnsi="Arial" w:cs="Arial"/>
          <w:spacing w:val="-4"/>
          <w:sz w:val="20"/>
          <w:szCs w:val="20"/>
        </w:rPr>
        <w:t>Where rotation is applied</w:t>
      </w:r>
      <w:r w:rsidR="00DC4697" w:rsidRPr="00E719F9">
        <w:rPr>
          <w:rFonts w:ascii="Arial" w:eastAsia="Times New Roman" w:hAnsi="Arial" w:cs="Arial"/>
          <w:spacing w:val="-4"/>
          <w:sz w:val="20"/>
          <w:szCs w:val="20"/>
        </w:rPr>
        <w:t>,</w:t>
      </w:r>
      <w:r w:rsidR="00670AAE" w:rsidRPr="00E719F9">
        <w:rPr>
          <w:rFonts w:ascii="Arial" w:eastAsia="Times New Roman" w:hAnsi="Arial" w:cs="Arial"/>
          <w:spacing w:val="-4"/>
          <w:sz w:val="20"/>
          <w:szCs w:val="20"/>
        </w:rPr>
        <w:t xml:space="preserve"> the firm shall determine an appropriate period during which</w:t>
      </w:r>
      <w:r w:rsidR="000725C0" w:rsidRPr="00E719F9">
        <w:rPr>
          <w:rFonts w:ascii="Arial" w:eastAsia="Times New Roman" w:hAnsi="Arial" w:cs="Arial"/>
          <w:spacing w:val="-4"/>
          <w:sz w:val="20"/>
          <w:szCs w:val="20"/>
        </w:rPr>
        <w:t xml:space="preserve"> the individual shall not participate in the audit </w:t>
      </w:r>
      <w:r w:rsidR="00DC4697" w:rsidRPr="00E719F9">
        <w:rPr>
          <w:rFonts w:ascii="Arial" w:eastAsia="Times New Roman" w:hAnsi="Arial" w:cs="Arial"/>
          <w:spacing w:val="-4"/>
          <w:sz w:val="20"/>
          <w:szCs w:val="20"/>
        </w:rPr>
        <w:t xml:space="preserve">engagement </w:t>
      </w:r>
      <w:r w:rsidR="00540BEA" w:rsidRPr="00E719F9">
        <w:rPr>
          <w:rFonts w:ascii="Arial" w:eastAsia="Times New Roman" w:hAnsi="Arial" w:cs="Arial"/>
          <w:spacing w:val="-4"/>
          <w:sz w:val="20"/>
          <w:szCs w:val="20"/>
        </w:rPr>
        <w:t xml:space="preserve">or </w:t>
      </w:r>
      <w:r w:rsidR="00E23B32" w:rsidRPr="00E719F9">
        <w:rPr>
          <w:rFonts w:ascii="Arial" w:eastAsia="Times New Roman" w:hAnsi="Arial" w:cs="Arial"/>
          <w:spacing w:val="-4"/>
          <w:sz w:val="20"/>
          <w:szCs w:val="20"/>
        </w:rPr>
        <w:t>exert</w:t>
      </w:r>
      <w:r w:rsidR="00E56D9E">
        <w:rPr>
          <w:rFonts w:ascii="Arial" w:eastAsia="Times New Roman" w:hAnsi="Arial" w:cs="Arial"/>
          <w:spacing w:val="-4"/>
          <w:sz w:val="20"/>
          <w:szCs w:val="20"/>
        </w:rPr>
        <w:t xml:space="preserve"> </w:t>
      </w:r>
      <w:r w:rsidR="00E23B32" w:rsidRPr="00E719F9">
        <w:rPr>
          <w:rFonts w:ascii="Arial" w:eastAsia="Times New Roman" w:hAnsi="Arial" w:cs="Arial"/>
          <w:spacing w:val="-4"/>
          <w:sz w:val="20"/>
          <w:szCs w:val="20"/>
        </w:rPr>
        <w:t>influence on the outcome of the audit</w:t>
      </w:r>
      <w:r w:rsidR="00311F06">
        <w:rPr>
          <w:rFonts w:ascii="Arial" w:eastAsia="Times New Roman" w:hAnsi="Arial" w:cs="Arial"/>
          <w:spacing w:val="-4"/>
          <w:sz w:val="20"/>
          <w:szCs w:val="20"/>
        </w:rPr>
        <w:t xml:space="preserve"> engagement</w:t>
      </w:r>
      <w:r w:rsidR="00D0575B">
        <w:rPr>
          <w:rFonts w:ascii="Arial" w:eastAsia="Times New Roman" w:hAnsi="Arial" w:cs="Arial"/>
          <w:spacing w:val="-4"/>
          <w:sz w:val="20"/>
          <w:szCs w:val="20"/>
        </w:rPr>
        <w:t>.</w:t>
      </w:r>
      <w:r w:rsidR="00660F10" w:rsidRPr="00E719F9">
        <w:rPr>
          <w:rFonts w:ascii="Arial" w:eastAsia="Times New Roman" w:hAnsi="Arial" w:cs="Arial"/>
          <w:spacing w:val="-4"/>
          <w:sz w:val="20"/>
          <w:szCs w:val="20"/>
        </w:rPr>
        <w:t xml:space="preserve"> </w:t>
      </w:r>
      <w:r w:rsidR="00D0575B">
        <w:rPr>
          <w:rFonts w:ascii="Arial" w:eastAsia="Times New Roman" w:hAnsi="Arial" w:cs="Arial"/>
          <w:spacing w:val="-4"/>
          <w:sz w:val="20"/>
          <w:szCs w:val="20"/>
        </w:rPr>
        <w:t xml:space="preserve">The period </w:t>
      </w:r>
      <w:r w:rsidR="006A5C5D">
        <w:rPr>
          <w:rFonts w:ascii="Arial" w:eastAsia="Times New Roman" w:hAnsi="Arial" w:cs="Arial"/>
          <w:spacing w:val="-4"/>
          <w:sz w:val="20"/>
          <w:szCs w:val="20"/>
        </w:rPr>
        <w:t>should</w:t>
      </w:r>
      <w:r w:rsidR="00D0575B">
        <w:rPr>
          <w:rFonts w:ascii="Arial" w:eastAsia="Times New Roman" w:hAnsi="Arial" w:cs="Arial"/>
          <w:spacing w:val="-4"/>
          <w:sz w:val="20"/>
          <w:szCs w:val="20"/>
        </w:rPr>
        <w:t xml:space="preserve"> </w:t>
      </w:r>
      <w:r w:rsidR="006A5C5D">
        <w:rPr>
          <w:rFonts w:ascii="Arial" w:eastAsia="Times New Roman" w:hAnsi="Arial" w:cs="Arial"/>
          <w:spacing w:val="-4"/>
          <w:sz w:val="20"/>
          <w:szCs w:val="20"/>
        </w:rPr>
        <w:t>be</w:t>
      </w:r>
      <w:r w:rsidR="00C0060A">
        <w:rPr>
          <w:rFonts w:ascii="Arial" w:eastAsia="Times New Roman" w:hAnsi="Arial" w:cs="Arial"/>
          <w:spacing w:val="-4"/>
          <w:sz w:val="20"/>
          <w:szCs w:val="20"/>
        </w:rPr>
        <w:t xml:space="preserve"> of</w:t>
      </w:r>
      <w:r w:rsidR="006A5C5D">
        <w:rPr>
          <w:rFonts w:ascii="Arial" w:eastAsia="Times New Roman" w:hAnsi="Arial" w:cs="Arial"/>
          <w:spacing w:val="-4"/>
          <w:sz w:val="20"/>
          <w:szCs w:val="20"/>
        </w:rPr>
        <w:t xml:space="preserve"> </w:t>
      </w:r>
      <w:r w:rsidR="00D0575B">
        <w:rPr>
          <w:rFonts w:ascii="Arial" w:eastAsia="Times New Roman" w:hAnsi="Arial" w:cs="Arial"/>
          <w:spacing w:val="-4"/>
          <w:sz w:val="20"/>
          <w:szCs w:val="20"/>
        </w:rPr>
        <w:t>s</w:t>
      </w:r>
      <w:r w:rsidR="00660F10" w:rsidRPr="00E719F9">
        <w:rPr>
          <w:rFonts w:ascii="Arial" w:eastAsia="Times New Roman" w:hAnsi="Arial" w:cs="Arial"/>
          <w:spacing w:val="-4"/>
          <w:sz w:val="20"/>
          <w:szCs w:val="20"/>
        </w:rPr>
        <w:t>ufficient</w:t>
      </w:r>
      <w:r w:rsidR="00C0060A">
        <w:rPr>
          <w:rFonts w:ascii="Arial" w:eastAsia="Times New Roman" w:hAnsi="Arial" w:cs="Arial"/>
          <w:spacing w:val="-4"/>
          <w:sz w:val="20"/>
          <w:szCs w:val="20"/>
        </w:rPr>
        <w:t xml:space="preserve"> duration</w:t>
      </w:r>
      <w:r w:rsidR="00E23B32" w:rsidRPr="00E719F9">
        <w:rPr>
          <w:rFonts w:ascii="Arial" w:eastAsia="Times New Roman" w:hAnsi="Arial" w:cs="Arial"/>
          <w:spacing w:val="-4"/>
          <w:sz w:val="20"/>
          <w:szCs w:val="20"/>
        </w:rPr>
        <w:t xml:space="preserve"> to allow </w:t>
      </w:r>
      <w:r w:rsidR="000725C0" w:rsidRPr="00E719F9">
        <w:rPr>
          <w:rFonts w:ascii="Arial" w:eastAsia="Times New Roman" w:hAnsi="Arial" w:cs="Arial"/>
          <w:spacing w:val="-4"/>
          <w:sz w:val="20"/>
          <w:szCs w:val="20"/>
        </w:rPr>
        <w:t>the familiarity and self-interest threat</w:t>
      </w:r>
      <w:r w:rsidR="00311F06">
        <w:rPr>
          <w:rFonts w:ascii="Arial" w:eastAsia="Times New Roman" w:hAnsi="Arial" w:cs="Arial"/>
          <w:spacing w:val="-4"/>
          <w:sz w:val="20"/>
          <w:szCs w:val="20"/>
        </w:rPr>
        <w:t>s</w:t>
      </w:r>
      <w:r w:rsidR="000725C0" w:rsidRPr="00E719F9">
        <w:rPr>
          <w:rFonts w:ascii="Arial" w:eastAsia="Times New Roman" w:hAnsi="Arial" w:cs="Arial"/>
          <w:spacing w:val="-4"/>
          <w:sz w:val="20"/>
          <w:szCs w:val="20"/>
        </w:rPr>
        <w:t xml:space="preserve"> to independence to be eliminated or</w:t>
      </w:r>
      <w:r w:rsidR="00DC4697" w:rsidRPr="00E719F9">
        <w:rPr>
          <w:rFonts w:ascii="Arial" w:eastAsia="Times New Roman" w:hAnsi="Arial" w:cs="Arial"/>
          <w:spacing w:val="-4"/>
          <w:sz w:val="20"/>
          <w:szCs w:val="20"/>
        </w:rPr>
        <w:t xml:space="preserve"> reduced to an acceptable level</w:t>
      </w:r>
      <w:r w:rsidR="00670AAE" w:rsidRPr="00E719F9">
        <w:rPr>
          <w:rFonts w:ascii="Arial" w:eastAsia="Times New Roman" w:hAnsi="Arial" w:cs="Arial"/>
          <w:spacing w:val="-4"/>
          <w:sz w:val="20"/>
          <w:szCs w:val="20"/>
        </w:rPr>
        <w:t>.</w:t>
      </w:r>
      <w:r w:rsidR="006208BE" w:rsidRPr="00E719F9">
        <w:rPr>
          <w:rFonts w:ascii="Arial" w:eastAsia="Times New Roman" w:hAnsi="Arial" w:cs="Arial"/>
          <w:spacing w:val="-4"/>
          <w:sz w:val="20"/>
          <w:szCs w:val="20"/>
        </w:rPr>
        <w:t xml:space="preserve"> In the case of </w:t>
      </w:r>
      <w:r w:rsidR="00497093">
        <w:rPr>
          <w:rFonts w:ascii="Arial" w:eastAsia="Times New Roman" w:hAnsi="Arial" w:cs="Arial"/>
          <w:spacing w:val="-4"/>
          <w:sz w:val="20"/>
          <w:szCs w:val="20"/>
        </w:rPr>
        <w:t>an</w:t>
      </w:r>
      <w:r w:rsidR="006208BE" w:rsidRPr="00E719F9">
        <w:rPr>
          <w:rFonts w:ascii="Arial" w:eastAsia="Times New Roman" w:hAnsi="Arial" w:cs="Arial"/>
          <w:spacing w:val="-4"/>
          <w:sz w:val="20"/>
          <w:szCs w:val="20"/>
        </w:rPr>
        <w:t xml:space="preserve"> audit of a public interest entity paragraph</w:t>
      </w:r>
      <w:r w:rsidR="00EA3CDF" w:rsidRPr="00E719F9">
        <w:rPr>
          <w:rFonts w:ascii="Arial" w:eastAsia="Times New Roman" w:hAnsi="Arial" w:cs="Arial"/>
          <w:spacing w:val="-4"/>
          <w:sz w:val="20"/>
          <w:szCs w:val="20"/>
        </w:rPr>
        <w:t xml:space="preserve"> 290.152</w:t>
      </w:r>
      <w:r w:rsidR="006208BE" w:rsidRPr="00E719F9">
        <w:rPr>
          <w:rFonts w:ascii="Arial" w:eastAsia="Times New Roman" w:hAnsi="Arial" w:cs="Arial"/>
          <w:spacing w:val="-4"/>
          <w:sz w:val="20"/>
          <w:szCs w:val="20"/>
        </w:rPr>
        <w:t xml:space="preserve"> </w:t>
      </w:r>
      <w:r w:rsidR="00810271">
        <w:rPr>
          <w:rFonts w:ascii="Arial" w:eastAsia="Times New Roman" w:hAnsi="Arial" w:cs="Arial"/>
          <w:spacing w:val="-4"/>
          <w:sz w:val="20"/>
          <w:szCs w:val="20"/>
        </w:rPr>
        <w:t xml:space="preserve">also </w:t>
      </w:r>
      <w:r w:rsidR="006208BE" w:rsidRPr="00E719F9">
        <w:rPr>
          <w:rFonts w:ascii="Arial" w:eastAsia="Times New Roman" w:hAnsi="Arial" w:cs="Arial"/>
          <w:spacing w:val="-4"/>
          <w:sz w:val="20"/>
          <w:szCs w:val="20"/>
        </w:rPr>
        <w:t>app</w:t>
      </w:r>
      <w:r w:rsidR="00EA3CDF" w:rsidRPr="00E719F9">
        <w:rPr>
          <w:rFonts w:ascii="Arial" w:eastAsia="Times New Roman" w:hAnsi="Arial" w:cs="Arial"/>
          <w:spacing w:val="-4"/>
          <w:sz w:val="20"/>
          <w:szCs w:val="20"/>
        </w:rPr>
        <w:t>lies.</w:t>
      </w:r>
      <w:r w:rsidR="00670AAE" w:rsidRPr="00E719F9">
        <w:rPr>
          <w:rFonts w:ascii="Arial" w:eastAsia="Times New Roman" w:hAnsi="Arial" w:cs="Arial"/>
          <w:spacing w:val="-4"/>
          <w:sz w:val="20"/>
          <w:szCs w:val="20"/>
        </w:rPr>
        <w:t xml:space="preserve"> </w:t>
      </w:r>
    </w:p>
    <w:p w14:paraId="329B4167" w14:textId="77777777" w:rsidR="007E50CE" w:rsidRDefault="007E50CE" w:rsidP="009C52DF">
      <w:pPr>
        <w:keepNext/>
        <w:tabs>
          <w:tab w:val="left" w:pos="1995"/>
        </w:tabs>
        <w:spacing w:before="240" w:after="120" w:line="280" w:lineRule="exact"/>
        <w:jc w:val="both"/>
        <w:outlineLvl w:val="3"/>
        <w:rPr>
          <w:rFonts w:ascii="Arial" w:hAnsi="Arial" w:cs="Arial"/>
          <w:i/>
          <w:sz w:val="20"/>
          <w:szCs w:val="20"/>
        </w:rPr>
      </w:pPr>
      <w:r w:rsidRPr="00E719F9">
        <w:rPr>
          <w:rFonts w:ascii="Arial" w:hAnsi="Arial" w:cs="Arial"/>
          <w:i/>
          <w:sz w:val="20"/>
          <w:szCs w:val="20"/>
        </w:rPr>
        <w:t>Audit Clients that are Public Interest</w:t>
      </w:r>
      <w:bookmarkEnd w:id="7"/>
      <w:r w:rsidRPr="00E719F9">
        <w:rPr>
          <w:rFonts w:ascii="Arial" w:hAnsi="Arial" w:cs="Arial"/>
          <w:i/>
          <w:sz w:val="20"/>
          <w:szCs w:val="20"/>
        </w:rPr>
        <w:t xml:space="preserve"> Entities</w:t>
      </w:r>
    </w:p>
    <w:p w14:paraId="54F4212A" w14:textId="3D2A175A" w:rsidR="003F7C65" w:rsidRPr="003F7C65" w:rsidRDefault="00421687" w:rsidP="005D348F">
      <w:pPr>
        <w:spacing w:before="120" w:after="120" w:line="280" w:lineRule="exact"/>
        <w:ind w:left="900" w:hanging="1042"/>
        <w:jc w:val="both"/>
        <w:rPr>
          <w:rFonts w:ascii="Arial" w:hAnsi="Arial" w:cs="Arial"/>
          <w:spacing w:val="-4"/>
          <w:sz w:val="20"/>
          <w:szCs w:val="20"/>
          <w:lang w:val="en-GB"/>
        </w:rPr>
      </w:pPr>
      <w:r>
        <w:rPr>
          <w:rFonts w:ascii="Arial" w:hAnsi="Arial" w:cs="Arial"/>
          <w:spacing w:val="-4"/>
          <w:sz w:val="20"/>
          <w:szCs w:val="20"/>
        </w:rPr>
        <w:t>290.152</w:t>
      </w:r>
      <w:ins w:id="10" w:author="maorbea" w:date="2014-06-11T18:53:00Z">
        <w:r w:rsidR="005D348F">
          <w:rPr>
            <w:rFonts w:ascii="Arial" w:hAnsi="Arial" w:cs="Arial"/>
            <w:spacing w:val="-4"/>
            <w:sz w:val="20"/>
            <w:szCs w:val="20"/>
          </w:rPr>
          <w:t>A</w:t>
        </w:r>
      </w:ins>
      <w:r w:rsidR="003F7C65">
        <w:rPr>
          <w:rFonts w:ascii="Arial" w:hAnsi="Arial" w:cs="Arial"/>
          <w:spacing w:val="-4"/>
          <w:sz w:val="20"/>
          <w:szCs w:val="20"/>
        </w:rPr>
        <w:tab/>
      </w:r>
      <w:r w:rsidR="003F7C65" w:rsidRPr="003F7C65">
        <w:rPr>
          <w:rFonts w:ascii="Arial" w:hAnsi="Arial" w:cs="Arial"/>
          <w:spacing w:val="-4"/>
          <w:sz w:val="20"/>
          <w:szCs w:val="20"/>
          <w:lang w:val="en-GB"/>
        </w:rPr>
        <w:t>In respect of an audit of a public interest entity, an individual shall not be a key audit partner for more than seven years. After such time:</w:t>
      </w:r>
    </w:p>
    <w:p w14:paraId="34A92D90" w14:textId="06FD522A" w:rsidR="003F7C65" w:rsidRPr="003F7C65" w:rsidRDefault="003F7C65" w:rsidP="009C52DF">
      <w:pPr>
        <w:numPr>
          <w:ilvl w:val="0"/>
          <w:numId w:val="20"/>
        </w:numPr>
        <w:spacing w:before="120" w:after="120" w:line="280" w:lineRule="exact"/>
        <w:ind w:left="1440" w:hanging="547"/>
        <w:jc w:val="both"/>
        <w:rPr>
          <w:rFonts w:ascii="Arial" w:eastAsia="Times New Roman" w:hAnsi="Arial" w:cs="Arial"/>
          <w:sz w:val="20"/>
          <w:szCs w:val="20"/>
        </w:rPr>
      </w:pPr>
      <w:r w:rsidRPr="003F7C65">
        <w:rPr>
          <w:rFonts w:ascii="Arial" w:eastAsia="Times New Roman" w:hAnsi="Arial" w:cs="Arial"/>
          <w:sz w:val="20"/>
          <w:szCs w:val="20"/>
        </w:rPr>
        <w:t>An individual who has acted as the engagement partner at any time during the seven year period shall not be a member of the engagement team or provide quality control for the audit engagement for five years;</w:t>
      </w:r>
    </w:p>
    <w:p w14:paraId="5945B6F7" w14:textId="2FAFD14D" w:rsidR="003F7C65" w:rsidRPr="003F7C65" w:rsidRDefault="003F7C65" w:rsidP="009C52DF">
      <w:pPr>
        <w:numPr>
          <w:ilvl w:val="0"/>
          <w:numId w:val="20"/>
        </w:numPr>
        <w:spacing w:before="120" w:after="120" w:line="280" w:lineRule="exact"/>
        <w:ind w:left="1440" w:hanging="547"/>
        <w:jc w:val="both"/>
        <w:rPr>
          <w:rFonts w:ascii="Arial" w:eastAsia="Times New Roman" w:hAnsi="Arial" w:cs="Arial"/>
          <w:sz w:val="20"/>
          <w:szCs w:val="20"/>
        </w:rPr>
      </w:pPr>
      <w:r w:rsidRPr="003F7C65">
        <w:rPr>
          <w:rFonts w:ascii="Arial" w:eastAsia="Times New Roman" w:hAnsi="Arial" w:cs="Arial"/>
          <w:sz w:val="20"/>
          <w:szCs w:val="20"/>
        </w:rPr>
        <w:t xml:space="preserve">Any other key audit partner shall not be a member of the engagement team or provide quality control for the audit engagement for two years. </w:t>
      </w:r>
    </w:p>
    <w:p w14:paraId="23D4902D" w14:textId="12CEAFD0" w:rsidR="003F7C65" w:rsidRPr="0040355A" w:rsidRDefault="005D348F" w:rsidP="005D348F">
      <w:pPr>
        <w:spacing w:before="120" w:after="120" w:line="280" w:lineRule="exact"/>
        <w:ind w:left="900" w:hanging="1042"/>
        <w:jc w:val="both"/>
        <w:rPr>
          <w:rFonts w:ascii="Arial" w:eastAsia="Times New Roman" w:hAnsi="Arial" w:cs="Arial"/>
          <w:spacing w:val="-4"/>
          <w:sz w:val="20"/>
          <w:szCs w:val="20"/>
        </w:rPr>
      </w:pPr>
      <w:ins w:id="11" w:author="maorbea" w:date="2014-06-11T18:54:00Z">
        <w:r>
          <w:rPr>
            <w:rFonts w:ascii="Arial" w:hAnsi="Arial" w:cs="Arial"/>
            <w:spacing w:val="-4"/>
            <w:sz w:val="20"/>
            <w:szCs w:val="20"/>
          </w:rPr>
          <w:t>290.152B</w:t>
        </w:r>
        <w:r w:rsidRPr="003F7C65">
          <w:rPr>
            <w:rFonts w:ascii="Arial" w:eastAsia="Times New Roman" w:hAnsi="Arial" w:cs="Arial"/>
            <w:spacing w:val="-4"/>
            <w:sz w:val="20"/>
            <w:szCs w:val="20"/>
          </w:rPr>
          <w:t xml:space="preserve"> </w:t>
        </w:r>
        <w:r>
          <w:rPr>
            <w:rFonts w:ascii="Arial" w:eastAsia="Times New Roman" w:hAnsi="Arial" w:cs="Arial"/>
            <w:spacing w:val="-4"/>
            <w:sz w:val="20"/>
            <w:szCs w:val="20"/>
          </w:rPr>
          <w:tab/>
        </w:r>
      </w:ins>
      <w:r w:rsidR="003F7C65" w:rsidRPr="003F7C65">
        <w:rPr>
          <w:rFonts w:ascii="Arial" w:eastAsia="Times New Roman" w:hAnsi="Arial" w:cs="Arial"/>
          <w:spacing w:val="-4"/>
          <w:sz w:val="20"/>
          <w:szCs w:val="20"/>
        </w:rPr>
        <w:t>In addition, during th</w:t>
      </w:r>
      <w:r w:rsidR="003F7C65">
        <w:rPr>
          <w:rFonts w:ascii="Arial" w:eastAsia="Times New Roman" w:hAnsi="Arial" w:cs="Arial"/>
          <w:spacing w:val="-4"/>
          <w:sz w:val="20"/>
          <w:szCs w:val="20"/>
        </w:rPr>
        <w:t>at</w:t>
      </w:r>
      <w:r w:rsidR="003F7C65" w:rsidRPr="003F7C65">
        <w:rPr>
          <w:rFonts w:ascii="Arial" w:eastAsia="Times New Roman" w:hAnsi="Arial" w:cs="Arial"/>
          <w:spacing w:val="-4"/>
          <w:sz w:val="20"/>
          <w:szCs w:val="20"/>
        </w:rPr>
        <w:t xml:space="preserve"> period, the individual shall </w:t>
      </w:r>
      <w:r w:rsidR="003F7C65" w:rsidRPr="0040355A">
        <w:rPr>
          <w:rFonts w:ascii="Arial" w:eastAsia="Times New Roman" w:hAnsi="Arial" w:cs="Arial"/>
          <w:spacing w:val="-4"/>
          <w:sz w:val="20"/>
          <w:szCs w:val="20"/>
        </w:rPr>
        <w:t>not:</w:t>
      </w:r>
    </w:p>
    <w:p w14:paraId="29FBDB32" w14:textId="2D401D4B" w:rsidR="003F7C65" w:rsidRPr="009C52DF" w:rsidRDefault="003F7C65" w:rsidP="009C52DF">
      <w:pPr>
        <w:numPr>
          <w:ilvl w:val="0"/>
          <w:numId w:val="20"/>
        </w:numPr>
        <w:spacing w:before="120" w:after="120" w:line="280" w:lineRule="exact"/>
        <w:ind w:left="1440" w:hanging="547"/>
        <w:jc w:val="both"/>
        <w:rPr>
          <w:rFonts w:ascii="Arial" w:eastAsia="Times New Roman" w:hAnsi="Arial" w:cs="Arial"/>
          <w:sz w:val="20"/>
          <w:szCs w:val="20"/>
        </w:rPr>
      </w:pPr>
      <w:r w:rsidRPr="0040355A">
        <w:rPr>
          <w:rFonts w:ascii="Arial" w:hAnsi="Arial" w:cs="Arial"/>
          <w:sz w:val="20"/>
          <w:szCs w:val="20"/>
        </w:rPr>
        <w:t xml:space="preserve">Consult with the engagement team or the client regarding technical or industry-specific issues, transactions or events affecting the audit </w:t>
      </w:r>
      <w:r w:rsidRPr="009C52DF">
        <w:rPr>
          <w:rFonts w:ascii="Arial" w:eastAsia="Times New Roman" w:hAnsi="Arial" w:cs="Arial"/>
          <w:sz w:val="20"/>
          <w:szCs w:val="20"/>
        </w:rPr>
        <w:t xml:space="preserve">engagement (other than discussions with the engagement team limited to work undertaken or conclusions reached in the previous year where this remains relevant to the audit). </w:t>
      </w:r>
      <w:ins w:id="12" w:author="maorbea" w:date="2014-06-11T18:55:00Z">
        <w:r w:rsidR="009870FC">
          <w:rPr>
            <w:rFonts w:ascii="Arial" w:eastAsia="Times New Roman" w:hAnsi="Arial" w:cs="Arial"/>
            <w:sz w:val="20"/>
            <w:szCs w:val="20"/>
          </w:rPr>
          <w:t xml:space="preserve">In rare circumstances where </w:t>
        </w:r>
      </w:ins>
      <w:del w:id="13" w:author="maorbea" w:date="2014-06-11T18:55:00Z">
        <w:r w:rsidRPr="009C52DF" w:rsidDel="009870FC">
          <w:rPr>
            <w:rFonts w:ascii="Arial" w:eastAsia="Times New Roman" w:hAnsi="Arial" w:cs="Arial"/>
            <w:sz w:val="20"/>
            <w:szCs w:val="20"/>
          </w:rPr>
          <w:delText xml:space="preserve">However if </w:delText>
        </w:r>
      </w:del>
      <w:r w:rsidRPr="009C52DF">
        <w:rPr>
          <w:rFonts w:ascii="Arial" w:eastAsia="Times New Roman" w:hAnsi="Arial" w:cs="Arial"/>
          <w:sz w:val="20"/>
          <w:szCs w:val="20"/>
        </w:rPr>
        <w:t xml:space="preserve">an individual who </w:t>
      </w:r>
      <w:r w:rsidR="0040355A" w:rsidRPr="009C52DF">
        <w:rPr>
          <w:rFonts w:ascii="Arial" w:eastAsia="Times New Roman" w:hAnsi="Arial" w:cs="Arial"/>
          <w:sz w:val="20"/>
          <w:szCs w:val="20"/>
        </w:rPr>
        <w:t xml:space="preserve">has acted as </w:t>
      </w:r>
      <w:r w:rsidRPr="009C52DF">
        <w:rPr>
          <w:rFonts w:ascii="Arial" w:eastAsia="Times New Roman" w:hAnsi="Arial" w:cs="Arial"/>
          <w:sz w:val="20"/>
          <w:szCs w:val="20"/>
        </w:rPr>
        <w:t xml:space="preserve">the engagement partner is </w:t>
      </w:r>
      <w:ins w:id="14" w:author="maorbea" w:date="2014-06-11T18:56:00Z">
        <w:r w:rsidR="009870FC">
          <w:rPr>
            <w:rFonts w:ascii="Arial" w:eastAsia="Times New Roman" w:hAnsi="Arial" w:cs="Arial"/>
            <w:sz w:val="20"/>
            <w:szCs w:val="20"/>
          </w:rPr>
          <w:t>also</w:t>
        </w:r>
      </w:ins>
      <w:ins w:id="15" w:author="Elizabeth Higgs" w:date="2014-06-11T11:19:00Z">
        <w:r w:rsidR="00E9047B">
          <w:rPr>
            <w:rFonts w:ascii="Arial" w:eastAsia="Times New Roman" w:hAnsi="Arial" w:cs="Arial"/>
            <w:sz w:val="20"/>
            <w:szCs w:val="20"/>
          </w:rPr>
          <w:t xml:space="preserve"> or becomes an</w:t>
        </w:r>
      </w:ins>
      <w:ins w:id="16" w:author="maorbea" w:date="2014-06-11T18:56:00Z">
        <w:del w:id="17" w:author="Elizabeth Higgs" w:date="2014-06-11T11:20:00Z">
          <w:r w:rsidR="009870FC" w:rsidDel="00E9047B">
            <w:rPr>
              <w:rFonts w:ascii="Arial" w:eastAsia="Times New Roman" w:hAnsi="Arial" w:cs="Arial"/>
              <w:sz w:val="20"/>
              <w:szCs w:val="20"/>
            </w:rPr>
            <w:delText xml:space="preserve"> the</w:delText>
          </w:r>
        </w:del>
        <w:r w:rsidR="009870FC">
          <w:rPr>
            <w:rFonts w:ascii="Arial" w:eastAsia="Times New Roman" w:hAnsi="Arial" w:cs="Arial"/>
            <w:sz w:val="20"/>
            <w:szCs w:val="20"/>
          </w:rPr>
          <w:t xml:space="preserve"> individual </w:t>
        </w:r>
      </w:ins>
      <w:ins w:id="18" w:author="maorbea" w:date="2014-06-11T19:00:00Z">
        <w:r w:rsidR="00231FAB">
          <w:rPr>
            <w:rFonts w:ascii="Arial" w:eastAsia="Times New Roman" w:hAnsi="Arial" w:cs="Arial"/>
            <w:sz w:val="20"/>
            <w:szCs w:val="20"/>
          </w:rPr>
          <w:t xml:space="preserve">who’s primary responsibility it is </w:t>
        </w:r>
      </w:ins>
      <w:ins w:id="19" w:author="maorbea" w:date="2014-06-11T19:01:00Z">
        <w:r w:rsidR="00231FAB">
          <w:rPr>
            <w:rFonts w:ascii="Arial" w:eastAsia="Times New Roman" w:hAnsi="Arial" w:cs="Arial"/>
            <w:sz w:val="20"/>
            <w:szCs w:val="20"/>
          </w:rPr>
          <w:t xml:space="preserve">to be </w:t>
        </w:r>
      </w:ins>
      <w:del w:id="20" w:author="maorbea" w:date="2014-06-11T19:01:00Z">
        <w:r w:rsidRPr="009C52DF" w:rsidDel="00231FAB">
          <w:rPr>
            <w:rFonts w:ascii="Arial" w:eastAsia="Times New Roman" w:hAnsi="Arial" w:cs="Arial"/>
            <w:sz w:val="20"/>
            <w:szCs w:val="20"/>
          </w:rPr>
          <w:delText xml:space="preserve">ordinarily </w:delText>
        </w:r>
      </w:del>
      <w:r w:rsidRPr="009C52DF">
        <w:rPr>
          <w:rFonts w:ascii="Arial" w:eastAsia="Times New Roman" w:hAnsi="Arial" w:cs="Arial"/>
          <w:sz w:val="20"/>
          <w:szCs w:val="20"/>
        </w:rPr>
        <w:t>consulted within a firm on</w:t>
      </w:r>
      <w:ins w:id="21" w:author="maorbea" w:date="2014-06-11T18:56:00Z">
        <w:r w:rsidR="009870FC">
          <w:rPr>
            <w:rFonts w:ascii="Arial" w:eastAsia="Times New Roman" w:hAnsi="Arial" w:cs="Arial"/>
            <w:sz w:val="20"/>
            <w:szCs w:val="20"/>
          </w:rPr>
          <w:t xml:space="preserve"> a </w:t>
        </w:r>
      </w:ins>
      <w:del w:id="22" w:author="maorbea" w:date="2014-06-11T19:01:00Z">
        <w:r w:rsidRPr="009C52DF" w:rsidDel="00231FAB">
          <w:rPr>
            <w:rFonts w:ascii="Arial" w:eastAsia="Times New Roman" w:hAnsi="Arial" w:cs="Arial"/>
            <w:sz w:val="20"/>
            <w:szCs w:val="20"/>
          </w:rPr>
          <w:delText xml:space="preserve"> </w:delText>
        </w:r>
      </w:del>
      <w:r w:rsidRPr="009C52DF">
        <w:rPr>
          <w:rFonts w:ascii="Arial" w:eastAsia="Times New Roman" w:hAnsi="Arial" w:cs="Arial"/>
          <w:sz w:val="20"/>
          <w:szCs w:val="20"/>
        </w:rPr>
        <w:t>technical or industry specific issue</w:t>
      </w:r>
      <w:del w:id="23" w:author="maorbea" w:date="2014-06-11T18:56:00Z">
        <w:r w:rsidRPr="009C52DF" w:rsidDel="009870FC">
          <w:rPr>
            <w:rFonts w:ascii="Arial" w:eastAsia="Times New Roman" w:hAnsi="Arial" w:cs="Arial"/>
            <w:sz w:val="20"/>
            <w:szCs w:val="20"/>
          </w:rPr>
          <w:delText>s</w:delText>
        </w:r>
      </w:del>
      <w:r w:rsidRPr="009C52DF">
        <w:rPr>
          <w:rFonts w:ascii="Arial" w:eastAsia="Times New Roman" w:hAnsi="Arial" w:cs="Arial"/>
          <w:sz w:val="20"/>
          <w:szCs w:val="20"/>
        </w:rPr>
        <w:t xml:space="preserve">, the </w:t>
      </w:r>
      <w:r w:rsidRPr="009C52DF">
        <w:rPr>
          <w:rFonts w:ascii="Arial" w:eastAsia="Times New Roman" w:hAnsi="Arial" w:cs="Arial"/>
          <w:sz w:val="20"/>
          <w:szCs w:val="20"/>
        </w:rPr>
        <w:lastRenderedPageBreak/>
        <w:t>individual may provide such consultation to  the engagement team or client after two years has elapsed, provided that such consultation is in respect of issues, transactions or events that were not previously considered  by that individual in the course of acting as engagement partner;</w:t>
      </w:r>
    </w:p>
    <w:p w14:paraId="7C74DAD3" w14:textId="6035C817" w:rsidR="003F7C65" w:rsidRPr="0040355A" w:rsidRDefault="0040355A" w:rsidP="009C52DF">
      <w:pPr>
        <w:numPr>
          <w:ilvl w:val="0"/>
          <w:numId w:val="20"/>
        </w:numPr>
        <w:spacing w:before="120" w:after="120" w:line="280" w:lineRule="exact"/>
        <w:ind w:left="1440" w:hanging="547"/>
        <w:jc w:val="both"/>
        <w:rPr>
          <w:rFonts w:ascii="Arial" w:eastAsia="Times New Roman" w:hAnsi="Arial" w:cs="Arial"/>
          <w:sz w:val="20"/>
          <w:szCs w:val="20"/>
        </w:rPr>
      </w:pPr>
      <w:r w:rsidRPr="009C52DF">
        <w:rPr>
          <w:rFonts w:ascii="Arial" w:eastAsia="Times New Roman" w:hAnsi="Arial" w:cs="Arial"/>
          <w:sz w:val="20"/>
          <w:szCs w:val="20"/>
        </w:rPr>
        <w:t>B</w:t>
      </w:r>
      <w:r w:rsidR="003F7C65" w:rsidRPr="009C52DF">
        <w:rPr>
          <w:rFonts w:ascii="Arial" w:eastAsia="Times New Roman" w:hAnsi="Arial" w:cs="Arial"/>
          <w:sz w:val="20"/>
          <w:szCs w:val="20"/>
        </w:rPr>
        <w:t>e responsible for leading or coordinating the firm’s professional services to the audit client or overseeing the firm’s rel</w:t>
      </w:r>
      <w:r w:rsidR="000F39F5" w:rsidRPr="009C52DF">
        <w:rPr>
          <w:rFonts w:ascii="Arial" w:eastAsia="Times New Roman" w:hAnsi="Arial" w:cs="Arial"/>
          <w:sz w:val="20"/>
          <w:szCs w:val="20"/>
        </w:rPr>
        <w:t>ationship with the audit client</w:t>
      </w:r>
      <w:r w:rsidR="00CB73FF" w:rsidRPr="009C52DF">
        <w:rPr>
          <w:rFonts w:ascii="Arial" w:eastAsia="Times New Roman" w:hAnsi="Arial" w:cs="Arial"/>
          <w:sz w:val="20"/>
          <w:szCs w:val="20"/>
        </w:rPr>
        <w:t>; or</w:t>
      </w:r>
    </w:p>
    <w:p w14:paraId="5F2CD1DA" w14:textId="4C3C3389" w:rsidR="003F7C65" w:rsidRPr="003F7C65" w:rsidRDefault="003F7C65" w:rsidP="003F7C65">
      <w:pPr>
        <w:numPr>
          <w:ilvl w:val="0"/>
          <w:numId w:val="20"/>
        </w:numPr>
        <w:spacing w:before="120" w:after="120" w:line="280" w:lineRule="exact"/>
        <w:ind w:left="1440" w:hanging="547"/>
        <w:jc w:val="both"/>
        <w:rPr>
          <w:rFonts w:ascii="Arial" w:eastAsia="Times New Roman" w:hAnsi="Arial" w:cs="Arial"/>
          <w:sz w:val="20"/>
          <w:szCs w:val="20"/>
        </w:rPr>
      </w:pPr>
      <w:r w:rsidRPr="003F7C65">
        <w:rPr>
          <w:rFonts w:ascii="Arial" w:eastAsia="Times New Roman" w:hAnsi="Arial" w:cs="Arial"/>
          <w:sz w:val="20"/>
          <w:szCs w:val="20"/>
        </w:rPr>
        <w:t>Undertake any</w:t>
      </w:r>
      <w:ins w:id="24" w:author="maorbea" w:date="2014-05-31T11:29:00Z">
        <w:r w:rsidR="003314A3">
          <w:rPr>
            <w:rFonts w:ascii="Arial" w:eastAsia="Times New Roman" w:hAnsi="Arial" w:cs="Arial"/>
            <w:sz w:val="20"/>
            <w:szCs w:val="20"/>
          </w:rPr>
          <w:t xml:space="preserve"> other</w:t>
        </w:r>
      </w:ins>
      <w:r w:rsidRPr="003F7C65">
        <w:rPr>
          <w:rFonts w:ascii="Arial" w:eastAsia="Times New Roman" w:hAnsi="Arial" w:cs="Arial"/>
          <w:sz w:val="20"/>
          <w:szCs w:val="20"/>
        </w:rPr>
        <w:t xml:space="preserve"> role or activity </w:t>
      </w:r>
      <w:ins w:id="25" w:author="maorbea" w:date="2014-05-31T11:29:00Z">
        <w:r w:rsidR="003314A3">
          <w:rPr>
            <w:rFonts w:ascii="Arial" w:eastAsia="Times New Roman" w:hAnsi="Arial" w:cs="Arial"/>
            <w:sz w:val="20"/>
            <w:szCs w:val="20"/>
          </w:rPr>
          <w:t xml:space="preserve">not </w:t>
        </w:r>
      </w:ins>
      <w:ins w:id="26" w:author="maorbea" w:date="2014-05-31T11:40:00Z">
        <w:r w:rsidR="00FA3D10">
          <w:rPr>
            <w:rFonts w:ascii="Arial" w:eastAsia="Times New Roman" w:hAnsi="Arial" w:cs="Arial"/>
            <w:sz w:val="20"/>
            <w:szCs w:val="20"/>
          </w:rPr>
          <w:t>referred to</w:t>
        </w:r>
      </w:ins>
      <w:ins w:id="27" w:author="maorbea" w:date="2014-05-31T11:29:00Z">
        <w:r w:rsidR="003314A3">
          <w:rPr>
            <w:rFonts w:ascii="Arial" w:eastAsia="Times New Roman" w:hAnsi="Arial" w:cs="Arial"/>
            <w:sz w:val="20"/>
            <w:szCs w:val="20"/>
          </w:rPr>
          <w:t xml:space="preserve"> above </w:t>
        </w:r>
      </w:ins>
      <w:r w:rsidRPr="003F7C65">
        <w:rPr>
          <w:rFonts w:ascii="Arial" w:eastAsia="Times New Roman" w:hAnsi="Arial" w:cs="Arial"/>
          <w:sz w:val="20"/>
          <w:szCs w:val="20"/>
        </w:rPr>
        <w:t xml:space="preserve">with respect to the audit client, including the provision of </w:t>
      </w:r>
      <w:del w:id="28" w:author="maorbea" w:date="2014-05-31T11:39:00Z">
        <w:r w:rsidR="009C52DF" w:rsidDel="009C52DF">
          <w:rPr>
            <w:rFonts w:ascii="Arial" w:eastAsia="Times New Roman" w:hAnsi="Arial" w:cs="Arial"/>
            <w:sz w:val="20"/>
            <w:szCs w:val="20"/>
          </w:rPr>
          <w:delText xml:space="preserve">other </w:delText>
        </w:r>
      </w:del>
      <w:ins w:id="29" w:author="maorbea" w:date="2014-05-31T11:39:00Z">
        <w:r w:rsidR="009C52DF">
          <w:rPr>
            <w:rFonts w:ascii="Arial" w:eastAsia="Times New Roman" w:hAnsi="Arial" w:cs="Arial"/>
            <w:sz w:val="20"/>
            <w:szCs w:val="20"/>
          </w:rPr>
          <w:t xml:space="preserve">non-assurance </w:t>
        </w:r>
      </w:ins>
      <w:r w:rsidRPr="003F7C65">
        <w:rPr>
          <w:rFonts w:ascii="Arial" w:eastAsia="Times New Roman" w:hAnsi="Arial" w:cs="Arial"/>
          <w:sz w:val="20"/>
          <w:szCs w:val="20"/>
        </w:rPr>
        <w:t xml:space="preserve">services, that would result in the individual: </w:t>
      </w:r>
    </w:p>
    <w:p w14:paraId="557B8F7B" w14:textId="17F13E84" w:rsidR="003F7C65" w:rsidRPr="003F7C65" w:rsidRDefault="003F7C65" w:rsidP="006B4FAE">
      <w:pPr>
        <w:numPr>
          <w:ilvl w:val="2"/>
          <w:numId w:val="20"/>
        </w:numPr>
        <w:spacing w:before="120" w:after="120" w:line="280" w:lineRule="exact"/>
        <w:ind w:left="1800"/>
        <w:jc w:val="both"/>
        <w:rPr>
          <w:rFonts w:ascii="Arial" w:eastAsia="Times New Roman" w:hAnsi="Arial" w:cs="Arial"/>
          <w:sz w:val="20"/>
          <w:szCs w:val="20"/>
        </w:rPr>
      </w:pPr>
      <w:r w:rsidRPr="003F7C65">
        <w:rPr>
          <w:rFonts w:ascii="Arial" w:eastAsia="Times New Roman" w:hAnsi="Arial" w:cs="Arial"/>
          <w:sz w:val="20"/>
          <w:szCs w:val="20"/>
        </w:rPr>
        <w:t xml:space="preserve">having </w:t>
      </w:r>
      <w:del w:id="30" w:author="maorbea" w:date="2014-05-31T11:29:00Z">
        <w:r w:rsidR="003314A3" w:rsidDel="003314A3">
          <w:rPr>
            <w:rFonts w:ascii="Arial" w:eastAsia="Times New Roman" w:hAnsi="Arial" w:cs="Arial"/>
            <w:sz w:val="20"/>
            <w:szCs w:val="20"/>
          </w:rPr>
          <w:delText>ongoing</w:delText>
        </w:r>
        <w:r w:rsidRPr="003F7C65" w:rsidDel="003314A3">
          <w:rPr>
            <w:rFonts w:ascii="Arial" w:eastAsia="Times New Roman" w:hAnsi="Arial" w:cs="Arial"/>
            <w:sz w:val="20"/>
            <w:szCs w:val="20"/>
          </w:rPr>
          <w:delText xml:space="preserve"> </w:delText>
        </w:r>
      </w:del>
      <w:ins w:id="31" w:author="maorbea" w:date="2014-05-31T11:29:00Z">
        <w:r w:rsidR="003314A3">
          <w:rPr>
            <w:rFonts w:ascii="Arial" w:eastAsia="Times New Roman" w:hAnsi="Arial" w:cs="Arial"/>
            <w:sz w:val="20"/>
            <w:szCs w:val="20"/>
          </w:rPr>
          <w:t>significant</w:t>
        </w:r>
        <w:r w:rsidR="003314A3" w:rsidRPr="003F7C65">
          <w:rPr>
            <w:rFonts w:ascii="Arial" w:eastAsia="Times New Roman" w:hAnsi="Arial" w:cs="Arial"/>
            <w:sz w:val="20"/>
            <w:szCs w:val="20"/>
          </w:rPr>
          <w:t xml:space="preserve"> </w:t>
        </w:r>
      </w:ins>
      <w:r w:rsidRPr="003F7C65">
        <w:rPr>
          <w:rFonts w:ascii="Arial" w:eastAsia="Times New Roman" w:hAnsi="Arial" w:cs="Arial"/>
          <w:sz w:val="20"/>
          <w:szCs w:val="20"/>
        </w:rPr>
        <w:t xml:space="preserve">or </w:t>
      </w:r>
      <w:r w:rsidR="001E68BF">
        <w:rPr>
          <w:rFonts w:ascii="Arial" w:eastAsia="Times New Roman" w:hAnsi="Arial" w:cs="Arial"/>
          <w:sz w:val="20"/>
          <w:szCs w:val="20"/>
        </w:rPr>
        <w:t>frequent</w:t>
      </w:r>
      <w:r w:rsidRPr="003F7C65">
        <w:rPr>
          <w:rFonts w:ascii="Arial" w:eastAsia="Times New Roman" w:hAnsi="Arial" w:cs="Arial"/>
          <w:sz w:val="20"/>
          <w:szCs w:val="20"/>
        </w:rPr>
        <w:t xml:space="preserve"> interaction with senior management and those charged with governance; or </w:t>
      </w:r>
    </w:p>
    <w:p w14:paraId="3394667E" w14:textId="23E86FA1" w:rsidR="003F7C65" w:rsidRPr="003F7C65" w:rsidRDefault="003F7C65" w:rsidP="006B4FAE">
      <w:pPr>
        <w:numPr>
          <w:ilvl w:val="2"/>
          <w:numId w:val="20"/>
        </w:numPr>
        <w:spacing w:before="120" w:after="120" w:line="280" w:lineRule="exact"/>
        <w:ind w:left="1800"/>
        <w:jc w:val="both"/>
        <w:rPr>
          <w:rFonts w:ascii="Arial" w:eastAsia="Times New Roman" w:hAnsi="Arial" w:cs="Arial"/>
          <w:sz w:val="20"/>
          <w:szCs w:val="20"/>
        </w:rPr>
      </w:pPr>
      <w:r w:rsidRPr="003F7C65">
        <w:rPr>
          <w:rFonts w:ascii="Arial" w:eastAsia="Times New Roman" w:hAnsi="Arial" w:cs="Arial"/>
          <w:sz w:val="20"/>
          <w:szCs w:val="20"/>
        </w:rPr>
        <w:t>exerting influence on the outcome of the audit engagement</w:t>
      </w:r>
      <w:r w:rsidR="00CB73FF">
        <w:rPr>
          <w:rFonts w:ascii="Arial" w:eastAsia="Times New Roman" w:hAnsi="Arial" w:cs="Arial"/>
          <w:sz w:val="20"/>
          <w:szCs w:val="20"/>
        </w:rPr>
        <w:t>.</w:t>
      </w:r>
    </w:p>
    <w:p w14:paraId="38A8501F" w14:textId="1E3B896B" w:rsidR="003314A3" w:rsidRDefault="005D348F" w:rsidP="005D348F">
      <w:pPr>
        <w:spacing w:before="120" w:after="120" w:line="280" w:lineRule="exact"/>
        <w:ind w:left="900" w:hanging="1042"/>
        <w:jc w:val="both"/>
        <w:rPr>
          <w:ins w:id="32" w:author="maorbea" w:date="2014-05-31T11:23:00Z"/>
          <w:rFonts w:ascii="Arial" w:eastAsia="Times New Roman" w:hAnsi="Arial" w:cs="Arial"/>
          <w:spacing w:val="-4"/>
          <w:sz w:val="20"/>
          <w:szCs w:val="20"/>
        </w:rPr>
      </w:pPr>
      <w:ins w:id="33" w:author="maorbea" w:date="2014-06-11T18:53:00Z">
        <w:r>
          <w:rPr>
            <w:rFonts w:ascii="Arial" w:hAnsi="Arial" w:cs="Arial"/>
            <w:spacing w:val="-4"/>
            <w:sz w:val="20"/>
            <w:szCs w:val="20"/>
          </w:rPr>
          <w:t>290.152</w:t>
        </w:r>
      </w:ins>
      <w:ins w:id="34" w:author="maorbea" w:date="2014-06-11T18:54:00Z">
        <w:r>
          <w:rPr>
            <w:rFonts w:ascii="Arial" w:hAnsi="Arial" w:cs="Arial"/>
            <w:spacing w:val="-4"/>
            <w:sz w:val="20"/>
            <w:szCs w:val="20"/>
          </w:rPr>
          <w:t>C</w:t>
        </w:r>
      </w:ins>
      <w:ins w:id="35" w:author="maorbea" w:date="2014-06-11T18:53:00Z">
        <w:r>
          <w:rPr>
            <w:rFonts w:ascii="Arial" w:hAnsi="Arial" w:cs="Arial"/>
            <w:sz w:val="20"/>
            <w:szCs w:val="20"/>
          </w:rPr>
          <w:t xml:space="preserve"> </w:t>
        </w:r>
      </w:ins>
      <w:ins w:id="36" w:author="maorbea" w:date="2014-06-11T18:54:00Z">
        <w:r>
          <w:rPr>
            <w:rFonts w:ascii="Arial" w:hAnsi="Arial" w:cs="Arial"/>
            <w:sz w:val="20"/>
            <w:szCs w:val="20"/>
          </w:rPr>
          <w:tab/>
        </w:r>
      </w:ins>
      <w:ins w:id="37" w:author="maorbea" w:date="2014-05-31T11:30:00Z">
        <w:r w:rsidR="003314A3">
          <w:rPr>
            <w:rFonts w:ascii="Arial" w:hAnsi="Arial" w:cs="Arial"/>
            <w:sz w:val="20"/>
            <w:szCs w:val="20"/>
          </w:rPr>
          <w:t>Th</w:t>
        </w:r>
      </w:ins>
      <w:ins w:id="38" w:author="maorbea" w:date="2014-05-31T11:32:00Z">
        <w:r w:rsidR="003314A3">
          <w:rPr>
            <w:rFonts w:ascii="Arial" w:hAnsi="Arial" w:cs="Arial"/>
            <w:sz w:val="20"/>
            <w:szCs w:val="20"/>
          </w:rPr>
          <w:t>e provisions of this</w:t>
        </w:r>
      </w:ins>
      <w:ins w:id="39" w:author="maorbea" w:date="2014-05-31T11:30:00Z">
        <w:r w:rsidR="003314A3">
          <w:rPr>
            <w:rFonts w:ascii="Arial" w:hAnsi="Arial" w:cs="Arial"/>
            <w:sz w:val="20"/>
            <w:szCs w:val="20"/>
          </w:rPr>
          <w:t xml:space="preserve"> section </w:t>
        </w:r>
      </w:ins>
      <w:ins w:id="40" w:author="maorbea" w:date="2014-05-31T11:32:00Z">
        <w:r w:rsidR="003314A3">
          <w:rPr>
            <w:rFonts w:ascii="Arial" w:hAnsi="Arial" w:cs="Arial"/>
            <w:sz w:val="20"/>
            <w:szCs w:val="20"/>
          </w:rPr>
          <w:t xml:space="preserve">are </w:t>
        </w:r>
      </w:ins>
      <w:ins w:id="41" w:author="maorbea" w:date="2014-05-31T11:30:00Z">
        <w:r w:rsidR="003314A3">
          <w:rPr>
            <w:rFonts w:ascii="Arial" w:hAnsi="Arial" w:cs="Arial"/>
            <w:sz w:val="20"/>
            <w:szCs w:val="20"/>
          </w:rPr>
          <w:t xml:space="preserve">not </w:t>
        </w:r>
      </w:ins>
      <w:ins w:id="42" w:author="maorbea" w:date="2014-05-31T11:23:00Z">
        <w:r w:rsidR="003314A3">
          <w:rPr>
            <w:rFonts w:ascii="Arial" w:hAnsi="Arial" w:cs="Arial"/>
            <w:sz w:val="20"/>
            <w:szCs w:val="20"/>
          </w:rPr>
          <w:t>intended to prevent the individual from assuming a role in the firm, such as that of the Senior or Managing Partner, in which the individual recommends the compensation of, or provides supervisory, management or other oversight of the incoming engagement partner in connection with the performance of the audit engagement.</w:t>
        </w:r>
      </w:ins>
    </w:p>
    <w:p w14:paraId="2F84C3D2" w14:textId="5DC7F58B" w:rsidR="002A7C93" w:rsidRPr="00E719F9" w:rsidRDefault="005D348F" w:rsidP="005D348F">
      <w:pPr>
        <w:spacing w:before="120" w:after="120" w:line="280" w:lineRule="exact"/>
        <w:ind w:left="900" w:hanging="1042"/>
        <w:jc w:val="both"/>
        <w:rPr>
          <w:rFonts w:ascii="Arial" w:eastAsia="Times New Roman" w:hAnsi="Arial" w:cs="Arial"/>
          <w:spacing w:val="-4"/>
          <w:sz w:val="20"/>
          <w:szCs w:val="20"/>
        </w:rPr>
      </w:pPr>
      <w:ins w:id="43" w:author="maorbea" w:date="2014-06-11T18:54:00Z">
        <w:r>
          <w:rPr>
            <w:rFonts w:ascii="Arial" w:hAnsi="Arial" w:cs="Arial"/>
            <w:spacing w:val="-4"/>
            <w:sz w:val="20"/>
            <w:szCs w:val="20"/>
          </w:rPr>
          <w:t>290.152D</w:t>
        </w:r>
      </w:ins>
      <w:r w:rsidR="003C0A27">
        <w:rPr>
          <w:rFonts w:ascii="Arial" w:hAnsi="Arial" w:cs="Arial"/>
          <w:sz w:val="20"/>
          <w:szCs w:val="20"/>
        </w:rPr>
        <w:tab/>
      </w:r>
      <w:r w:rsidR="00367B17" w:rsidRPr="00E719F9">
        <w:rPr>
          <w:rFonts w:ascii="Arial" w:eastAsia="Times New Roman" w:hAnsi="Arial" w:cs="Arial"/>
          <w:spacing w:val="-4"/>
          <w:sz w:val="20"/>
          <w:szCs w:val="20"/>
        </w:rPr>
        <w:t xml:space="preserve">There may be situations where a firm, based on an evaluation of threats </w:t>
      </w:r>
      <w:r w:rsidR="00B125F1" w:rsidRPr="00E719F9">
        <w:rPr>
          <w:rFonts w:ascii="Arial" w:eastAsia="Times New Roman" w:hAnsi="Arial" w:cs="Arial"/>
          <w:spacing w:val="-4"/>
          <w:sz w:val="20"/>
          <w:szCs w:val="20"/>
        </w:rPr>
        <w:t xml:space="preserve">following </w:t>
      </w:r>
      <w:r w:rsidR="00367B17" w:rsidRPr="00E719F9">
        <w:rPr>
          <w:rFonts w:ascii="Arial" w:eastAsia="Times New Roman" w:hAnsi="Arial" w:cs="Arial"/>
          <w:spacing w:val="-4"/>
          <w:sz w:val="20"/>
          <w:szCs w:val="20"/>
        </w:rPr>
        <w:t xml:space="preserve">the general provisions above, concludes that </w:t>
      </w:r>
      <w:r w:rsidR="00A50133" w:rsidRPr="00E719F9">
        <w:rPr>
          <w:rFonts w:ascii="Arial" w:eastAsia="Times New Roman" w:hAnsi="Arial" w:cs="Arial"/>
          <w:spacing w:val="-4"/>
          <w:sz w:val="20"/>
          <w:szCs w:val="20"/>
        </w:rPr>
        <w:t>it</w:t>
      </w:r>
      <w:r w:rsidR="00367B17" w:rsidRPr="00E719F9">
        <w:rPr>
          <w:rFonts w:ascii="Arial" w:eastAsia="Times New Roman" w:hAnsi="Arial" w:cs="Arial"/>
          <w:spacing w:val="-4"/>
          <w:sz w:val="20"/>
          <w:szCs w:val="20"/>
        </w:rPr>
        <w:t xml:space="preserve"> is not appropriate for an individual who is a key audit partner to continue in that role even though the length of time served as a key audit partner is less than seven years. In evaluating the threats, particular consideration </w:t>
      </w:r>
      <w:r w:rsidR="00801454">
        <w:rPr>
          <w:rFonts w:ascii="Arial" w:eastAsia="Times New Roman" w:hAnsi="Arial" w:cs="Arial"/>
          <w:spacing w:val="-4"/>
          <w:sz w:val="20"/>
          <w:szCs w:val="20"/>
        </w:rPr>
        <w:t>shall</w:t>
      </w:r>
      <w:r w:rsidR="00801454" w:rsidRPr="00E719F9">
        <w:rPr>
          <w:rFonts w:ascii="Arial" w:eastAsia="Times New Roman" w:hAnsi="Arial" w:cs="Arial"/>
          <w:spacing w:val="-4"/>
          <w:sz w:val="20"/>
          <w:szCs w:val="20"/>
        </w:rPr>
        <w:t xml:space="preserve"> </w:t>
      </w:r>
      <w:r w:rsidR="00367B17" w:rsidRPr="00E719F9">
        <w:rPr>
          <w:rFonts w:ascii="Arial" w:eastAsia="Times New Roman" w:hAnsi="Arial" w:cs="Arial"/>
          <w:spacing w:val="-4"/>
          <w:sz w:val="20"/>
          <w:szCs w:val="20"/>
        </w:rPr>
        <w:t>be given to the roles undertaken and the length of the individual’s association with the audit engagement prior to an individual</w:t>
      </w:r>
      <w:r w:rsidR="00A5682D">
        <w:rPr>
          <w:rFonts w:ascii="Arial" w:eastAsia="Times New Roman" w:hAnsi="Arial" w:cs="Arial"/>
          <w:spacing w:val="-4"/>
          <w:sz w:val="20"/>
          <w:szCs w:val="20"/>
        </w:rPr>
        <w:t xml:space="preserve"> becoming a key audit partner. </w:t>
      </w:r>
    </w:p>
    <w:p w14:paraId="13592503" w14:textId="2811CB9E" w:rsidR="00F551FE" w:rsidRPr="00E719F9" w:rsidRDefault="005D348F" w:rsidP="005D348F">
      <w:pPr>
        <w:spacing w:before="120" w:after="120" w:line="280" w:lineRule="exact"/>
        <w:ind w:left="900" w:hanging="1042"/>
        <w:jc w:val="both"/>
        <w:rPr>
          <w:rFonts w:ascii="Arial" w:eastAsia="Times New Roman" w:hAnsi="Arial" w:cs="Arial"/>
          <w:spacing w:val="-4"/>
          <w:sz w:val="20"/>
          <w:szCs w:val="20"/>
        </w:rPr>
      </w:pPr>
      <w:ins w:id="44" w:author="maorbea" w:date="2014-06-11T18:54:00Z">
        <w:r>
          <w:rPr>
            <w:rFonts w:ascii="Arial" w:hAnsi="Arial" w:cs="Arial"/>
            <w:spacing w:val="-4"/>
            <w:sz w:val="20"/>
            <w:szCs w:val="20"/>
          </w:rPr>
          <w:t>290.152E</w:t>
        </w:r>
        <w:r>
          <w:rPr>
            <w:rFonts w:ascii="Arial" w:hAnsi="Arial" w:cs="Arial"/>
            <w:sz w:val="20"/>
            <w:szCs w:val="20"/>
          </w:rPr>
          <w:t xml:space="preserve"> </w:t>
        </w:r>
        <w:r>
          <w:rPr>
            <w:rFonts w:ascii="Arial" w:hAnsi="Arial" w:cs="Arial"/>
            <w:sz w:val="20"/>
            <w:szCs w:val="20"/>
          </w:rPr>
          <w:tab/>
        </w:r>
      </w:ins>
      <w:r w:rsidR="000F73D3" w:rsidRPr="00E719F9">
        <w:rPr>
          <w:rFonts w:ascii="Arial" w:eastAsia="Times New Roman" w:hAnsi="Arial" w:cs="Arial"/>
          <w:spacing w:val="-4"/>
          <w:sz w:val="20"/>
          <w:szCs w:val="20"/>
        </w:rPr>
        <w:t>Consideration shall also be given to the significance of the threats created by the long association of an individual, other than a key audit partner, with an audit client that is a public interest entity. Safeguards shall be applied when necessary to eliminate the threats or reduce them to an acceptable level. Safeguards may involve the rotation of a partner or other individual off the audit team at any point during their association with the audit engagement.</w:t>
      </w:r>
    </w:p>
    <w:p w14:paraId="5DED8FC6" w14:textId="1A07F11C" w:rsidR="007E50CE" w:rsidRPr="00E719F9" w:rsidRDefault="00F86F5C" w:rsidP="00254720">
      <w:pPr>
        <w:spacing w:before="120" w:after="120" w:line="280" w:lineRule="exact"/>
        <w:ind w:left="900" w:hanging="900"/>
        <w:jc w:val="both"/>
        <w:rPr>
          <w:rFonts w:ascii="Arial" w:eastAsia="Times New Roman" w:hAnsi="Arial" w:cs="Arial"/>
          <w:spacing w:val="-4"/>
          <w:sz w:val="20"/>
          <w:szCs w:val="20"/>
        </w:rPr>
      </w:pPr>
      <w:r w:rsidRPr="005117BD">
        <w:rPr>
          <w:rFonts w:ascii="Arial" w:eastAsia="Times New Roman" w:hAnsi="Arial" w:cs="Arial"/>
          <w:spacing w:val="-4"/>
          <w:sz w:val="20"/>
          <w:szCs w:val="20"/>
        </w:rPr>
        <w:t>290.153</w:t>
      </w:r>
      <w:r w:rsidR="00254720">
        <w:rPr>
          <w:rFonts w:ascii="Arial" w:eastAsia="Times New Roman" w:hAnsi="Arial" w:cs="Arial"/>
          <w:spacing w:val="-4"/>
          <w:sz w:val="20"/>
          <w:szCs w:val="20"/>
        </w:rPr>
        <w:tab/>
      </w:r>
      <w:r w:rsidR="007E50CE" w:rsidRPr="00E719F9">
        <w:rPr>
          <w:rFonts w:ascii="Arial" w:eastAsia="Times New Roman" w:hAnsi="Arial" w:cs="Arial"/>
          <w:spacing w:val="-4"/>
          <w:sz w:val="20"/>
          <w:szCs w:val="20"/>
        </w:rPr>
        <w:t>Despite paragraph 290.</w:t>
      </w:r>
      <w:r w:rsidR="002A7C93" w:rsidRPr="00E719F9">
        <w:rPr>
          <w:rFonts w:ascii="Arial" w:eastAsia="Times New Roman" w:hAnsi="Arial" w:cs="Arial"/>
          <w:spacing w:val="-4"/>
          <w:sz w:val="20"/>
          <w:szCs w:val="20"/>
        </w:rPr>
        <w:t>152</w:t>
      </w:r>
      <w:r w:rsidR="007E50CE" w:rsidRPr="00E719F9">
        <w:rPr>
          <w:rFonts w:ascii="Arial" w:eastAsia="Times New Roman" w:hAnsi="Arial" w:cs="Arial"/>
          <w:spacing w:val="-4"/>
          <w:sz w:val="20"/>
          <w:szCs w:val="20"/>
        </w:rPr>
        <w:t>, key audit partners whose continuity is especially important to audit quality may</w:t>
      </w:r>
      <w:r w:rsidR="00810271">
        <w:rPr>
          <w:rFonts w:ascii="Arial" w:eastAsia="Times New Roman" w:hAnsi="Arial" w:cs="Arial"/>
          <w:spacing w:val="-4"/>
          <w:sz w:val="20"/>
          <w:szCs w:val="20"/>
        </w:rPr>
        <w:t>,</w:t>
      </w:r>
      <w:r w:rsidR="007E50CE" w:rsidRPr="00E719F9">
        <w:rPr>
          <w:rFonts w:ascii="Arial" w:eastAsia="Times New Roman" w:hAnsi="Arial" w:cs="Arial"/>
          <w:spacing w:val="-4"/>
          <w:sz w:val="20"/>
          <w:szCs w:val="20"/>
        </w:rPr>
        <w:t xml:space="preserve"> in rare cases</w:t>
      </w:r>
      <w:r w:rsidR="00810271">
        <w:rPr>
          <w:rFonts w:ascii="Arial" w:eastAsia="Times New Roman" w:hAnsi="Arial" w:cs="Arial"/>
          <w:spacing w:val="-4"/>
          <w:sz w:val="20"/>
          <w:szCs w:val="20"/>
        </w:rPr>
        <w:t>,</w:t>
      </w:r>
      <w:r w:rsidR="007E50CE" w:rsidRPr="00E719F9">
        <w:rPr>
          <w:rFonts w:ascii="Arial" w:eastAsia="Times New Roman" w:hAnsi="Arial" w:cs="Arial"/>
          <w:spacing w:val="-4"/>
          <w:sz w:val="20"/>
          <w:szCs w:val="20"/>
        </w:rPr>
        <w:t xml:space="preserve"> due to unforeseen circumstances outside the firm’s control</w:t>
      </w:r>
      <w:r w:rsidR="00810271">
        <w:rPr>
          <w:rFonts w:ascii="Arial" w:eastAsia="Times New Roman" w:hAnsi="Arial" w:cs="Arial"/>
          <w:spacing w:val="-4"/>
          <w:sz w:val="20"/>
          <w:szCs w:val="20"/>
        </w:rPr>
        <w:t>,</w:t>
      </w:r>
      <w:r w:rsidR="007E50CE" w:rsidRPr="00E719F9">
        <w:rPr>
          <w:rFonts w:ascii="Arial" w:eastAsia="Times New Roman" w:hAnsi="Arial" w:cs="Arial"/>
          <w:spacing w:val="-4"/>
          <w:sz w:val="20"/>
          <w:szCs w:val="20"/>
        </w:rPr>
        <w:t xml:space="preserve"> </w:t>
      </w:r>
      <w:r w:rsidR="00455BC9">
        <w:rPr>
          <w:rFonts w:ascii="Arial" w:eastAsia="Times New Roman" w:hAnsi="Arial" w:cs="Arial"/>
          <w:spacing w:val="-4"/>
          <w:sz w:val="20"/>
          <w:szCs w:val="20"/>
        </w:rPr>
        <w:t xml:space="preserve">and with the concurrence of those charged with governance, </w:t>
      </w:r>
      <w:r w:rsidR="007E50CE" w:rsidRPr="00E719F9">
        <w:rPr>
          <w:rFonts w:ascii="Arial" w:eastAsia="Times New Roman" w:hAnsi="Arial" w:cs="Arial"/>
          <w:spacing w:val="-4"/>
          <w:sz w:val="20"/>
          <w:szCs w:val="20"/>
        </w:rPr>
        <w:t xml:space="preserve">be </w:t>
      </w:r>
      <w:r w:rsidR="007E50CE" w:rsidRPr="00254720">
        <w:rPr>
          <w:rFonts w:ascii="Arial" w:hAnsi="Arial" w:cs="Arial"/>
          <w:spacing w:val="-4"/>
          <w:sz w:val="20"/>
          <w:szCs w:val="20"/>
        </w:rPr>
        <w:t>permitted</w:t>
      </w:r>
      <w:r w:rsidR="007E50CE" w:rsidRPr="00E719F9">
        <w:rPr>
          <w:rFonts w:ascii="Arial" w:eastAsia="Times New Roman" w:hAnsi="Arial" w:cs="Arial"/>
          <w:spacing w:val="-4"/>
          <w:sz w:val="20"/>
          <w:szCs w:val="20"/>
        </w:rPr>
        <w:t xml:space="preserve"> </w:t>
      </w:r>
      <w:r w:rsidR="00903458" w:rsidRPr="00E719F9">
        <w:rPr>
          <w:rFonts w:ascii="Arial" w:eastAsia="Times New Roman" w:hAnsi="Arial" w:cs="Arial"/>
          <w:spacing w:val="-4"/>
          <w:sz w:val="20"/>
          <w:szCs w:val="20"/>
        </w:rPr>
        <w:t xml:space="preserve">to serve </w:t>
      </w:r>
      <w:r w:rsidR="007E50CE" w:rsidRPr="00E719F9">
        <w:rPr>
          <w:rFonts w:ascii="Arial" w:eastAsia="Times New Roman" w:hAnsi="Arial" w:cs="Arial"/>
          <w:spacing w:val="-4"/>
          <w:sz w:val="20"/>
          <w:szCs w:val="20"/>
        </w:rPr>
        <w:t xml:space="preserve">an additional year </w:t>
      </w:r>
      <w:r w:rsidR="00D66A3C" w:rsidRPr="00E719F9">
        <w:rPr>
          <w:rFonts w:ascii="Arial" w:eastAsia="Times New Roman" w:hAnsi="Arial" w:cs="Arial"/>
          <w:spacing w:val="-4"/>
          <w:sz w:val="20"/>
          <w:szCs w:val="20"/>
        </w:rPr>
        <w:t>as a key</w:t>
      </w:r>
      <w:r w:rsidR="007E50CE" w:rsidRPr="00E719F9">
        <w:rPr>
          <w:rFonts w:ascii="Arial" w:eastAsia="Times New Roman" w:hAnsi="Arial" w:cs="Arial"/>
          <w:spacing w:val="-4"/>
          <w:sz w:val="20"/>
          <w:szCs w:val="20"/>
        </w:rPr>
        <w:t xml:space="preserve"> audit </w:t>
      </w:r>
      <w:r w:rsidR="00D66A3C" w:rsidRPr="00E719F9">
        <w:rPr>
          <w:rFonts w:ascii="Arial" w:eastAsia="Times New Roman" w:hAnsi="Arial" w:cs="Arial"/>
          <w:spacing w:val="-4"/>
          <w:sz w:val="20"/>
          <w:szCs w:val="20"/>
        </w:rPr>
        <w:t>partner</w:t>
      </w:r>
      <w:r w:rsidR="007E50CE" w:rsidRPr="00E719F9">
        <w:rPr>
          <w:rFonts w:ascii="Arial" w:eastAsia="Times New Roman" w:hAnsi="Arial" w:cs="Arial"/>
          <w:spacing w:val="-4"/>
          <w:sz w:val="20"/>
          <w:szCs w:val="20"/>
        </w:rPr>
        <w:t xml:space="preserve"> as long as the threat to independence can be eliminated or reduced to an acceptable level by applying safeguards. For example, a key audit partner may remain </w:t>
      </w:r>
      <w:r w:rsidR="00903458" w:rsidRPr="00E719F9">
        <w:rPr>
          <w:rFonts w:ascii="Arial" w:eastAsia="Times New Roman" w:hAnsi="Arial" w:cs="Arial"/>
          <w:spacing w:val="-4"/>
          <w:sz w:val="20"/>
          <w:szCs w:val="20"/>
        </w:rPr>
        <w:t>in that role</w:t>
      </w:r>
      <w:r w:rsidR="007E50CE" w:rsidRPr="00E719F9">
        <w:rPr>
          <w:rFonts w:ascii="Arial" w:eastAsia="Times New Roman" w:hAnsi="Arial" w:cs="Arial"/>
          <w:spacing w:val="-4"/>
          <w:sz w:val="20"/>
          <w:szCs w:val="20"/>
        </w:rPr>
        <w:t xml:space="preserve"> for up to one additional year in circumstances where, due to unforeseen events, a required rotation was not possible, as might be the case due to serious illness of the intended engagement partner.</w:t>
      </w:r>
      <w:r w:rsidR="008C4649" w:rsidRPr="00E719F9">
        <w:rPr>
          <w:rFonts w:ascii="Arial" w:eastAsia="Times New Roman" w:hAnsi="Arial" w:cs="Arial"/>
          <w:spacing w:val="-4"/>
          <w:sz w:val="20"/>
          <w:szCs w:val="20"/>
        </w:rPr>
        <w:t xml:space="preserve"> </w:t>
      </w:r>
      <w:r w:rsidR="00366A29" w:rsidRPr="00E719F9">
        <w:rPr>
          <w:rFonts w:ascii="Arial" w:eastAsia="Times New Roman" w:hAnsi="Arial" w:cs="Arial"/>
          <w:spacing w:val="-4"/>
          <w:sz w:val="20"/>
          <w:szCs w:val="20"/>
        </w:rPr>
        <w:t>The firm shall discuss with those charged with governance the reasons why the planned rotation cannot take place and</w:t>
      </w:r>
      <w:r w:rsidR="0040044A" w:rsidRPr="00E719F9">
        <w:rPr>
          <w:rFonts w:ascii="Arial" w:eastAsia="Times New Roman" w:hAnsi="Arial" w:cs="Arial"/>
          <w:spacing w:val="-4"/>
          <w:sz w:val="20"/>
          <w:szCs w:val="20"/>
        </w:rPr>
        <w:t xml:space="preserve"> the need for any safeguard to reduce any threats created.</w:t>
      </w:r>
    </w:p>
    <w:p w14:paraId="7DB174CB" w14:textId="752DF740" w:rsidR="00802196" w:rsidRPr="00E719F9" w:rsidRDefault="00254720" w:rsidP="00254720">
      <w:pPr>
        <w:spacing w:before="120" w:after="120" w:line="280" w:lineRule="exact"/>
        <w:ind w:left="900" w:hanging="900"/>
        <w:jc w:val="both"/>
        <w:rPr>
          <w:rFonts w:ascii="Arial" w:eastAsia="Times New Roman" w:hAnsi="Arial" w:cs="Arial"/>
          <w:spacing w:val="-4"/>
          <w:sz w:val="20"/>
          <w:szCs w:val="20"/>
        </w:rPr>
      </w:pPr>
      <w:r>
        <w:rPr>
          <w:rFonts w:ascii="Arial" w:eastAsia="Times New Roman" w:hAnsi="Arial" w:cs="Arial"/>
          <w:spacing w:val="-4"/>
          <w:sz w:val="20"/>
          <w:szCs w:val="20"/>
        </w:rPr>
        <w:t>290.154</w:t>
      </w:r>
      <w:r>
        <w:rPr>
          <w:rFonts w:ascii="Arial" w:eastAsia="Times New Roman" w:hAnsi="Arial" w:cs="Arial"/>
          <w:spacing w:val="-4"/>
          <w:sz w:val="20"/>
          <w:szCs w:val="20"/>
        </w:rPr>
        <w:tab/>
      </w:r>
      <w:r w:rsidR="00802196" w:rsidRPr="00E719F9">
        <w:rPr>
          <w:rFonts w:ascii="Arial" w:eastAsia="Times New Roman" w:hAnsi="Arial" w:cs="Arial"/>
          <w:spacing w:val="-4"/>
          <w:sz w:val="20"/>
          <w:szCs w:val="20"/>
        </w:rPr>
        <w:t xml:space="preserve">When an audit client becomes a public interest entity, the length of time the individual has served the audit </w:t>
      </w:r>
      <w:r w:rsidR="00802196" w:rsidRPr="00254720">
        <w:rPr>
          <w:rFonts w:ascii="Arial" w:hAnsi="Arial" w:cs="Arial"/>
          <w:spacing w:val="-4"/>
          <w:sz w:val="20"/>
          <w:szCs w:val="20"/>
        </w:rPr>
        <w:t>client</w:t>
      </w:r>
      <w:r w:rsidR="00802196" w:rsidRPr="00E719F9">
        <w:rPr>
          <w:rFonts w:ascii="Arial" w:eastAsia="Times New Roman" w:hAnsi="Arial" w:cs="Arial"/>
          <w:spacing w:val="-4"/>
          <w:sz w:val="20"/>
          <w:szCs w:val="20"/>
        </w:rPr>
        <w:t xml:space="preserve"> as a key audit partner before the client becomes a public interest entity shall be taken into account in determining the timing of the rotation. If the individual has served the audit client as a key audit partner for five years or less when the client becomes a public interest entity, the number of years the individual may continue to serve the client in that capacity before rotating off the engagement is seven years less the number of years already served. If the individual has served the audit client as a key audit partner for six or more years </w:t>
      </w:r>
      <w:r w:rsidR="00802196" w:rsidRPr="00E719F9">
        <w:rPr>
          <w:rFonts w:ascii="Arial" w:eastAsia="Times New Roman" w:hAnsi="Arial" w:cs="Arial"/>
          <w:spacing w:val="-4"/>
          <w:sz w:val="20"/>
          <w:szCs w:val="20"/>
        </w:rPr>
        <w:lastRenderedPageBreak/>
        <w:t>when the client becomes a public interest entity, the partner may continue</w:t>
      </w:r>
      <w:r w:rsidR="008143AD">
        <w:rPr>
          <w:rFonts w:ascii="Arial" w:eastAsia="Times New Roman" w:hAnsi="Arial" w:cs="Arial"/>
          <w:spacing w:val="-4"/>
          <w:sz w:val="20"/>
          <w:szCs w:val="20"/>
        </w:rPr>
        <w:t xml:space="preserve"> </w:t>
      </w:r>
      <w:r w:rsidR="00802196" w:rsidRPr="00E719F9">
        <w:rPr>
          <w:rFonts w:ascii="Arial" w:eastAsia="Times New Roman" w:hAnsi="Arial" w:cs="Arial"/>
          <w:spacing w:val="-4"/>
          <w:sz w:val="20"/>
          <w:szCs w:val="20"/>
        </w:rPr>
        <w:t>to serve in that capacity</w:t>
      </w:r>
      <w:r w:rsidR="00AB2D38">
        <w:rPr>
          <w:rFonts w:ascii="Arial" w:eastAsia="Times New Roman" w:hAnsi="Arial" w:cs="Arial"/>
          <w:spacing w:val="-4"/>
          <w:sz w:val="20"/>
          <w:szCs w:val="20"/>
        </w:rPr>
        <w:t>,</w:t>
      </w:r>
      <w:r w:rsidR="00802196" w:rsidRPr="00E719F9">
        <w:rPr>
          <w:rFonts w:ascii="Arial" w:eastAsia="Times New Roman" w:hAnsi="Arial" w:cs="Arial"/>
          <w:spacing w:val="-4"/>
          <w:sz w:val="20"/>
          <w:szCs w:val="20"/>
        </w:rPr>
        <w:t xml:space="preserve"> </w:t>
      </w:r>
      <w:r w:rsidR="00AB2D38">
        <w:rPr>
          <w:rFonts w:ascii="Arial" w:eastAsia="Times New Roman" w:hAnsi="Arial" w:cs="Arial"/>
          <w:spacing w:val="-4"/>
          <w:sz w:val="20"/>
          <w:szCs w:val="20"/>
        </w:rPr>
        <w:t>with the concurrence of those charged with governance,</w:t>
      </w:r>
      <w:r w:rsidR="00AB2D38" w:rsidRPr="00E719F9">
        <w:rPr>
          <w:rFonts w:ascii="Arial" w:eastAsia="Times New Roman" w:hAnsi="Arial" w:cs="Arial"/>
          <w:spacing w:val="-4"/>
          <w:sz w:val="20"/>
          <w:szCs w:val="20"/>
        </w:rPr>
        <w:t xml:space="preserve"> </w:t>
      </w:r>
      <w:r w:rsidR="00802196" w:rsidRPr="00E719F9">
        <w:rPr>
          <w:rFonts w:ascii="Arial" w:eastAsia="Times New Roman" w:hAnsi="Arial" w:cs="Arial"/>
          <w:spacing w:val="-4"/>
          <w:sz w:val="20"/>
          <w:szCs w:val="20"/>
        </w:rPr>
        <w:t>for a maximum of two additional years before rotating off the engagement.</w:t>
      </w:r>
    </w:p>
    <w:p w14:paraId="2BBCE46C" w14:textId="70CF8229" w:rsidR="00CC244E" w:rsidRPr="00E92BD3" w:rsidRDefault="00254720" w:rsidP="000F39F5">
      <w:pPr>
        <w:spacing w:before="120" w:after="120" w:line="280" w:lineRule="exact"/>
        <w:ind w:left="900" w:hanging="900"/>
        <w:jc w:val="both"/>
        <w:rPr>
          <w:sz w:val="24"/>
        </w:rPr>
      </w:pPr>
      <w:r>
        <w:rPr>
          <w:rFonts w:ascii="Arial" w:eastAsia="Times New Roman" w:hAnsi="Arial" w:cs="Arial"/>
          <w:spacing w:val="-4"/>
          <w:sz w:val="20"/>
          <w:szCs w:val="20"/>
        </w:rPr>
        <w:t>290.155</w:t>
      </w:r>
      <w:r>
        <w:rPr>
          <w:rFonts w:ascii="Arial" w:eastAsia="Times New Roman" w:hAnsi="Arial" w:cs="Arial"/>
          <w:spacing w:val="-4"/>
          <w:sz w:val="20"/>
          <w:szCs w:val="20"/>
        </w:rPr>
        <w:tab/>
      </w:r>
      <w:r w:rsidR="00802196" w:rsidRPr="00E719F9">
        <w:rPr>
          <w:rFonts w:ascii="Arial" w:eastAsia="Times New Roman" w:hAnsi="Arial" w:cs="Arial"/>
          <w:spacing w:val="-4"/>
          <w:sz w:val="20"/>
          <w:szCs w:val="20"/>
        </w:rPr>
        <w:t>When</w:t>
      </w:r>
      <w:r w:rsidR="00802196" w:rsidRPr="00E719F9">
        <w:rPr>
          <w:rFonts w:ascii="Arial" w:hAnsi="Arial" w:cs="Arial"/>
          <w:spacing w:val="-4"/>
          <w:sz w:val="20"/>
          <w:szCs w:val="20"/>
        </w:rPr>
        <w:t xml:space="preserve"> a firm has only a few people with the necessary knowledge and experience to serve as a key audit partner on the audit of a public interest entity, rotation of key audit partners may not be an available safeguard. If an independent regulator in the relevant jurisdiction has provided an exemption from partner rotation in such circumstances, an individual may remain a key audit partner for more than seven years, in accordance with such regulation, provided that the independent regulator has specified alternative safeguards which are applied, such as a regular independent external review.</w:t>
      </w:r>
    </w:p>
    <w:sectPr w:rsidR="00CC244E" w:rsidRPr="00E92BD3" w:rsidSect="001C7242">
      <w:headerReference w:type="even" r:id="rId11"/>
      <w:headerReference w:type="default" r:id="rId12"/>
      <w:footerReference w:type="even" r:id="rId13"/>
      <w:footerReference w:type="default" r:id="rId14"/>
      <w:headerReference w:type="first" r:id="rId15"/>
      <w:footerReference w:type="first" r:id="rId16"/>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52C9416" w14:textId="77777777" w:rsidR="0058495F" w:rsidRDefault="0058495F" w:rsidP="00996A17">
      <w:pPr>
        <w:spacing w:after="0" w:line="240" w:lineRule="auto"/>
      </w:pPr>
      <w:r>
        <w:separator/>
      </w:r>
    </w:p>
  </w:endnote>
  <w:endnote w:type="continuationSeparator" w:id="0">
    <w:p w14:paraId="1CBACBCF" w14:textId="77777777" w:rsidR="0058495F" w:rsidRDefault="0058495F" w:rsidP="00996A17">
      <w:pPr>
        <w:spacing w:after="0" w:line="240" w:lineRule="auto"/>
      </w:pPr>
      <w:r>
        <w:continuationSeparator/>
      </w:r>
    </w:p>
  </w:endnote>
  <w:endnote w:type="continuationNotice" w:id="1">
    <w:p w14:paraId="65D217A2" w14:textId="77777777" w:rsidR="0058495F" w:rsidRDefault="0058495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A2AB4B" w14:textId="77777777" w:rsidR="00D83A6E" w:rsidRDefault="00D83A6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6B568D" w14:textId="21E0196E" w:rsidR="001C7242" w:rsidRPr="00AC561B" w:rsidRDefault="00CF07B0" w:rsidP="001C7242">
    <w:pPr>
      <w:pStyle w:val="Footer"/>
      <w:spacing w:line="240" w:lineRule="exact"/>
      <w:jc w:val="center"/>
      <w:rPr>
        <w:rFonts w:ascii="Arial" w:hAnsi="Arial" w:cs="Arial"/>
        <w:sz w:val="16"/>
        <w:szCs w:val="16"/>
      </w:rPr>
    </w:pPr>
    <w:r>
      <w:rPr>
        <w:rFonts w:ascii="Arial" w:hAnsi="Arial" w:cs="Arial"/>
        <w:sz w:val="16"/>
        <w:szCs w:val="16"/>
      </w:rPr>
      <w:t xml:space="preserve">Agenda Item </w:t>
    </w:r>
    <w:r w:rsidR="008E48C6">
      <w:rPr>
        <w:rFonts w:ascii="Arial" w:hAnsi="Arial" w:cs="Arial"/>
        <w:sz w:val="16"/>
        <w:szCs w:val="16"/>
      </w:rPr>
      <w:t>A-</w:t>
    </w:r>
    <w:r w:rsidR="00D60034">
      <w:rPr>
        <w:rFonts w:ascii="Arial" w:hAnsi="Arial" w:cs="Arial"/>
        <w:sz w:val="16"/>
        <w:szCs w:val="16"/>
      </w:rPr>
      <w:t>2</w:t>
    </w:r>
  </w:p>
  <w:p w14:paraId="7FE41D2F" w14:textId="71CDDEE4" w:rsidR="00996A17" w:rsidRPr="001C7242" w:rsidRDefault="001C7242" w:rsidP="00254720">
    <w:pPr>
      <w:pStyle w:val="Footer"/>
      <w:spacing w:line="240" w:lineRule="exact"/>
      <w:jc w:val="center"/>
    </w:pPr>
    <w:r w:rsidRPr="00AC561B">
      <w:rPr>
        <w:rFonts w:ascii="Arial" w:hAnsi="Arial" w:cs="Arial"/>
        <w:sz w:val="16"/>
        <w:szCs w:val="16"/>
      </w:rPr>
      <w:t xml:space="preserve">Page </w:t>
    </w:r>
    <w:r w:rsidRPr="00AC561B">
      <w:rPr>
        <w:rFonts w:ascii="Arial" w:hAnsi="Arial" w:cs="Arial"/>
        <w:bCs/>
        <w:sz w:val="16"/>
        <w:szCs w:val="16"/>
      </w:rPr>
      <w:fldChar w:fldCharType="begin"/>
    </w:r>
    <w:r w:rsidRPr="00AC561B">
      <w:rPr>
        <w:rFonts w:ascii="Arial" w:hAnsi="Arial" w:cs="Arial"/>
        <w:bCs/>
        <w:sz w:val="16"/>
        <w:szCs w:val="16"/>
      </w:rPr>
      <w:instrText xml:space="preserve"> PAGE </w:instrText>
    </w:r>
    <w:r w:rsidRPr="00AC561B">
      <w:rPr>
        <w:rFonts w:ascii="Arial" w:hAnsi="Arial" w:cs="Arial"/>
        <w:bCs/>
        <w:sz w:val="16"/>
        <w:szCs w:val="16"/>
      </w:rPr>
      <w:fldChar w:fldCharType="separate"/>
    </w:r>
    <w:r w:rsidR="00D83A6E">
      <w:rPr>
        <w:rFonts w:ascii="Arial" w:hAnsi="Arial" w:cs="Arial"/>
        <w:bCs/>
        <w:noProof/>
        <w:sz w:val="16"/>
        <w:szCs w:val="16"/>
      </w:rPr>
      <w:t>2</w:t>
    </w:r>
    <w:r w:rsidRPr="00AC561B">
      <w:rPr>
        <w:rFonts w:ascii="Arial" w:hAnsi="Arial" w:cs="Arial"/>
        <w:bCs/>
        <w:sz w:val="16"/>
        <w:szCs w:val="16"/>
      </w:rPr>
      <w:fldChar w:fldCharType="end"/>
    </w:r>
    <w:r w:rsidRPr="00AC561B">
      <w:rPr>
        <w:rFonts w:ascii="Arial" w:hAnsi="Arial" w:cs="Arial"/>
        <w:sz w:val="16"/>
        <w:szCs w:val="16"/>
      </w:rPr>
      <w:t xml:space="preserve"> of </w:t>
    </w:r>
    <w:r w:rsidRPr="00AC561B">
      <w:rPr>
        <w:rFonts w:ascii="Arial" w:hAnsi="Arial" w:cs="Arial"/>
        <w:bCs/>
        <w:sz w:val="16"/>
        <w:szCs w:val="16"/>
      </w:rPr>
      <w:fldChar w:fldCharType="begin"/>
    </w:r>
    <w:r w:rsidRPr="00AC561B">
      <w:rPr>
        <w:rFonts w:ascii="Arial" w:hAnsi="Arial" w:cs="Arial"/>
        <w:bCs/>
        <w:sz w:val="16"/>
        <w:szCs w:val="16"/>
      </w:rPr>
      <w:instrText xml:space="preserve"> NUMPAGES  </w:instrText>
    </w:r>
    <w:r w:rsidRPr="00AC561B">
      <w:rPr>
        <w:rFonts w:ascii="Arial" w:hAnsi="Arial" w:cs="Arial"/>
        <w:bCs/>
        <w:sz w:val="16"/>
        <w:szCs w:val="16"/>
      </w:rPr>
      <w:fldChar w:fldCharType="separate"/>
    </w:r>
    <w:r w:rsidR="00D83A6E">
      <w:rPr>
        <w:rFonts w:ascii="Arial" w:hAnsi="Arial" w:cs="Arial"/>
        <w:bCs/>
        <w:noProof/>
        <w:sz w:val="16"/>
        <w:szCs w:val="16"/>
      </w:rPr>
      <w:t>4</w:t>
    </w:r>
    <w:r w:rsidRPr="00AC561B">
      <w:rPr>
        <w:rFonts w:ascii="Arial" w:hAnsi="Arial" w:cs="Arial"/>
        <w:bCs/>
        <w:sz w:val="16"/>
        <w:szCs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B07D9B" w14:textId="4DEDE43E" w:rsidR="001C7242" w:rsidRDefault="001C7242" w:rsidP="00E95EA7">
    <w:pPr>
      <w:pStyle w:val="Footer"/>
    </w:pPr>
    <w:r w:rsidRPr="0022575A">
      <w:rPr>
        <w:rFonts w:ascii="Arial" w:hAnsi="Arial" w:cs="Arial"/>
        <w:i/>
        <w:sz w:val="16"/>
        <w:szCs w:val="16"/>
      </w:rPr>
      <w:t>Prepared by</w:t>
    </w:r>
    <w:r w:rsidR="006B4FAE">
      <w:rPr>
        <w:rFonts w:ascii="Arial" w:hAnsi="Arial" w:cs="Arial"/>
        <w:sz w:val="16"/>
        <w:szCs w:val="16"/>
      </w:rPr>
      <w:t>: Elizabeth Higgs</w:t>
    </w:r>
    <w:r w:rsidR="00947035">
      <w:rPr>
        <w:rFonts w:ascii="Arial" w:hAnsi="Arial" w:cs="Arial"/>
        <w:sz w:val="16"/>
        <w:szCs w:val="16"/>
      </w:rPr>
      <w:t xml:space="preserve"> </w:t>
    </w:r>
    <w:r w:rsidRPr="0022575A">
      <w:rPr>
        <w:rFonts w:ascii="Arial" w:hAnsi="Arial" w:cs="Arial"/>
        <w:sz w:val="16"/>
        <w:szCs w:val="16"/>
      </w:rPr>
      <w:t>(</w:t>
    </w:r>
    <w:r w:rsidR="00D60034">
      <w:rPr>
        <w:rFonts w:ascii="Arial" w:hAnsi="Arial" w:cs="Arial"/>
        <w:sz w:val="16"/>
        <w:szCs w:val="16"/>
      </w:rPr>
      <w:t>June</w:t>
    </w:r>
    <w:r w:rsidR="00801454">
      <w:rPr>
        <w:rFonts w:ascii="Arial" w:hAnsi="Arial" w:cs="Arial"/>
        <w:sz w:val="16"/>
        <w:szCs w:val="16"/>
      </w:rPr>
      <w:t xml:space="preserve"> 2014</w:t>
    </w:r>
    <w:r w:rsidRPr="0022575A">
      <w:rPr>
        <w:rFonts w:ascii="Arial" w:hAnsi="Arial" w:cs="Arial"/>
        <w:sz w:val="16"/>
        <w:szCs w:val="16"/>
      </w:rPr>
      <w:t>)</w:t>
    </w:r>
    <w:r>
      <w:ptab w:relativeTo="margin" w:alignment="center" w:leader="none"/>
    </w:r>
    <w:r>
      <w:ptab w:relativeTo="margin" w:alignment="right" w:leader="none"/>
    </w:r>
    <w:r w:rsidRPr="0022575A">
      <w:rPr>
        <w:rFonts w:ascii="Arial" w:hAnsi="Arial" w:cs="Arial"/>
        <w:sz w:val="16"/>
        <w:szCs w:val="16"/>
      </w:rPr>
      <w:t xml:space="preserve">Page </w:t>
    </w:r>
    <w:r w:rsidRPr="0022575A">
      <w:rPr>
        <w:rFonts w:ascii="Arial" w:hAnsi="Arial" w:cs="Arial"/>
        <w:bCs/>
        <w:sz w:val="16"/>
        <w:szCs w:val="16"/>
      </w:rPr>
      <w:fldChar w:fldCharType="begin"/>
    </w:r>
    <w:r w:rsidRPr="0022575A">
      <w:rPr>
        <w:rFonts w:ascii="Arial" w:hAnsi="Arial" w:cs="Arial"/>
        <w:bCs/>
        <w:sz w:val="16"/>
        <w:szCs w:val="16"/>
      </w:rPr>
      <w:instrText xml:space="preserve"> PAGE </w:instrText>
    </w:r>
    <w:r w:rsidRPr="0022575A">
      <w:rPr>
        <w:rFonts w:ascii="Arial" w:hAnsi="Arial" w:cs="Arial"/>
        <w:bCs/>
        <w:sz w:val="16"/>
        <w:szCs w:val="16"/>
      </w:rPr>
      <w:fldChar w:fldCharType="separate"/>
    </w:r>
    <w:r w:rsidR="00D83A6E">
      <w:rPr>
        <w:rFonts w:ascii="Arial" w:hAnsi="Arial" w:cs="Arial"/>
        <w:bCs/>
        <w:noProof/>
        <w:sz w:val="16"/>
        <w:szCs w:val="16"/>
      </w:rPr>
      <w:t>1</w:t>
    </w:r>
    <w:r w:rsidRPr="0022575A">
      <w:rPr>
        <w:rFonts w:ascii="Arial" w:hAnsi="Arial" w:cs="Arial"/>
        <w:bCs/>
        <w:sz w:val="16"/>
        <w:szCs w:val="16"/>
      </w:rPr>
      <w:fldChar w:fldCharType="end"/>
    </w:r>
    <w:r w:rsidRPr="0022575A">
      <w:rPr>
        <w:rFonts w:ascii="Arial" w:hAnsi="Arial" w:cs="Arial"/>
        <w:sz w:val="16"/>
        <w:szCs w:val="16"/>
      </w:rPr>
      <w:t xml:space="preserve"> of </w:t>
    </w:r>
    <w:r w:rsidRPr="0022575A">
      <w:rPr>
        <w:rFonts w:ascii="Arial" w:hAnsi="Arial" w:cs="Arial"/>
        <w:bCs/>
        <w:sz w:val="16"/>
        <w:szCs w:val="16"/>
      </w:rPr>
      <w:fldChar w:fldCharType="begin"/>
    </w:r>
    <w:r w:rsidRPr="0022575A">
      <w:rPr>
        <w:rFonts w:ascii="Arial" w:hAnsi="Arial" w:cs="Arial"/>
        <w:bCs/>
        <w:sz w:val="16"/>
        <w:szCs w:val="16"/>
      </w:rPr>
      <w:instrText xml:space="preserve"> NUMPAGES  </w:instrText>
    </w:r>
    <w:r w:rsidRPr="0022575A">
      <w:rPr>
        <w:rFonts w:ascii="Arial" w:hAnsi="Arial" w:cs="Arial"/>
        <w:bCs/>
        <w:sz w:val="16"/>
        <w:szCs w:val="16"/>
      </w:rPr>
      <w:fldChar w:fldCharType="separate"/>
    </w:r>
    <w:r w:rsidR="00D83A6E">
      <w:rPr>
        <w:rFonts w:ascii="Arial" w:hAnsi="Arial" w:cs="Arial"/>
        <w:bCs/>
        <w:noProof/>
        <w:sz w:val="16"/>
        <w:szCs w:val="16"/>
      </w:rPr>
      <w:t>4</w:t>
    </w:r>
    <w:r w:rsidRPr="0022575A">
      <w:rPr>
        <w:rFonts w:ascii="Arial" w:hAnsi="Arial" w:cs="Arial"/>
        <w:bCs/>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75331F5" w14:textId="77777777" w:rsidR="0058495F" w:rsidRDefault="0058495F" w:rsidP="00996A17">
      <w:pPr>
        <w:spacing w:after="0" w:line="240" w:lineRule="auto"/>
      </w:pPr>
      <w:r>
        <w:separator/>
      </w:r>
    </w:p>
  </w:footnote>
  <w:footnote w:type="continuationSeparator" w:id="0">
    <w:p w14:paraId="1DB76B10" w14:textId="77777777" w:rsidR="0058495F" w:rsidRDefault="0058495F" w:rsidP="00996A17">
      <w:pPr>
        <w:spacing w:after="0" w:line="240" w:lineRule="auto"/>
      </w:pPr>
      <w:r>
        <w:continuationSeparator/>
      </w:r>
    </w:p>
  </w:footnote>
  <w:footnote w:type="continuationNotice" w:id="1">
    <w:p w14:paraId="43E6E28D" w14:textId="77777777" w:rsidR="0058495F" w:rsidRDefault="0058495F">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471A00" w14:textId="77777777" w:rsidR="00D83A6E" w:rsidRDefault="00D83A6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93C493" w14:textId="7E13622B" w:rsidR="001C7242" w:rsidRPr="00AC561B" w:rsidRDefault="001C7242" w:rsidP="001C7242">
    <w:pPr>
      <w:pStyle w:val="Header"/>
      <w:tabs>
        <w:tab w:val="clear" w:pos="4513"/>
        <w:tab w:val="center" w:pos="4534"/>
        <w:tab w:val="right" w:pos="9067"/>
      </w:tabs>
      <w:spacing w:line="240" w:lineRule="exact"/>
      <w:jc w:val="center"/>
      <w:rPr>
        <w:rFonts w:ascii="Arial" w:hAnsi="Arial" w:cs="Arial"/>
        <w:kern w:val="8"/>
        <w:sz w:val="16"/>
        <w:szCs w:val="16"/>
        <w:lang w:bidi="he-IL"/>
      </w:rPr>
    </w:pPr>
    <w:r>
      <w:rPr>
        <w:rFonts w:ascii="Arial" w:hAnsi="Arial" w:cs="Arial"/>
        <w:kern w:val="8"/>
        <w:sz w:val="16"/>
        <w:szCs w:val="16"/>
        <w:lang w:bidi="he-IL"/>
      </w:rPr>
      <w:t xml:space="preserve">Long Association – </w:t>
    </w:r>
    <w:r w:rsidR="00254720">
      <w:rPr>
        <w:rFonts w:ascii="Arial" w:hAnsi="Arial" w:cs="Arial"/>
        <w:kern w:val="8"/>
        <w:sz w:val="16"/>
        <w:szCs w:val="16"/>
        <w:lang w:bidi="he-IL"/>
      </w:rPr>
      <w:t>Pr</w:t>
    </w:r>
    <w:r w:rsidR="00215E07">
      <w:rPr>
        <w:rFonts w:ascii="Arial" w:hAnsi="Arial" w:cs="Arial"/>
        <w:kern w:val="8"/>
        <w:sz w:val="16"/>
        <w:szCs w:val="16"/>
        <w:lang w:bidi="he-IL"/>
      </w:rPr>
      <w:t>oposed Revised Provisions (Mark-Up</w:t>
    </w:r>
    <w:r w:rsidR="00254720">
      <w:rPr>
        <w:rFonts w:ascii="Arial" w:hAnsi="Arial" w:cs="Arial"/>
        <w:kern w:val="8"/>
        <w:sz w:val="16"/>
        <w:szCs w:val="16"/>
        <w:lang w:bidi="he-IL"/>
      </w:rPr>
      <w:t>)</w:t>
    </w:r>
  </w:p>
  <w:p w14:paraId="27E8FDDE" w14:textId="72028A5B" w:rsidR="001C7242" w:rsidRPr="00AC561B" w:rsidRDefault="006B4FAE" w:rsidP="001C7242">
    <w:pPr>
      <w:pStyle w:val="Header"/>
      <w:tabs>
        <w:tab w:val="clear" w:pos="4513"/>
        <w:tab w:val="center" w:pos="4534"/>
        <w:tab w:val="right" w:pos="9067"/>
      </w:tabs>
      <w:spacing w:line="240" w:lineRule="exact"/>
      <w:jc w:val="center"/>
      <w:rPr>
        <w:rFonts w:ascii="Arial" w:hAnsi="Arial" w:cs="Arial"/>
        <w:i/>
        <w:kern w:val="8"/>
        <w:sz w:val="16"/>
        <w:szCs w:val="16"/>
        <w:lang w:bidi="he-IL"/>
      </w:rPr>
    </w:pPr>
    <w:r>
      <w:rPr>
        <w:rFonts w:ascii="Arial" w:hAnsi="Arial" w:cs="Arial"/>
        <w:i/>
        <w:kern w:val="8"/>
        <w:sz w:val="16"/>
        <w:szCs w:val="16"/>
        <w:lang w:bidi="he-IL"/>
      </w:rPr>
      <w:t>IESBA</w:t>
    </w:r>
    <w:r w:rsidR="00253386">
      <w:rPr>
        <w:rFonts w:ascii="Arial" w:hAnsi="Arial" w:cs="Arial"/>
        <w:i/>
        <w:kern w:val="8"/>
        <w:sz w:val="16"/>
        <w:szCs w:val="16"/>
        <w:lang w:bidi="he-IL"/>
      </w:rPr>
      <w:t xml:space="preserve"> </w:t>
    </w:r>
    <w:r w:rsidR="00D60034">
      <w:rPr>
        <w:rFonts w:ascii="Arial" w:hAnsi="Arial" w:cs="Arial"/>
        <w:i/>
        <w:kern w:val="8"/>
        <w:sz w:val="16"/>
        <w:szCs w:val="16"/>
        <w:lang w:bidi="he-IL"/>
      </w:rPr>
      <w:t>CAG</w:t>
    </w:r>
    <w:r w:rsidR="00452EB0">
      <w:rPr>
        <w:rFonts w:ascii="Arial" w:hAnsi="Arial" w:cs="Arial"/>
        <w:i/>
        <w:kern w:val="8"/>
        <w:sz w:val="16"/>
        <w:szCs w:val="16"/>
        <w:lang w:bidi="he-IL"/>
      </w:rPr>
      <w:t xml:space="preserve"> </w:t>
    </w:r>
    <w:bookmarkStart w:id="45" w:name="_GoBack"/>
    <w:bookmarkEnd w:id="45"/>
    <w:r>
      <w:rPr>
        <w:rFonts w:ascii="Arial" w:hAnsi="Arial" w:cs="Arial"/>
        <w:i/>
        <w:kern w:val="8"/>
        <w:sz w:val="16"/>
        <w:szCs w:val="16"/>
        <w:lang w:bidi="he-IL"/>
      </w:rPr>
      <w:t>Teleconference</w:t>
    </w:r>
    <w:r w:rsidR="001C7242">
      <w:rPr>
        <w:rFonts w:ascii="Arial" w:hAnsi="Arial" w:cs="Arial"/>
        <w:i/>
        <w:kern w:val="8"/>
        <w:sz w:val="16"/>
        <w:szCs w:val="16"/>
        <w:lang w:bidi="he-IL"/>
      </w:rPr>
      <w:t xml:space="preserve"> (</w:t>
    </w:r>
    <w:r w:rsidR="00D60034">
      <w:rPr>
        <w:rFonts w:ascii="Arial" w:hAnsi="Arial" w:cs="Arial"/>
        <w:i/>
        <w:kern w:val="8"/>
        <w:sz w:val="16"/>
        <w:szCs w:val="16"/>
        <w:lang w:bidi="he-IL"/>
      </w:rPr>
      <w:t>June</w:t>
    </w:r>
    <w:r w:rsidR="00452EB0">
      <w:rPr>
        <w:rFonts w:ascii="Arial" w:hAnsi="Arial" w:cs="Arial"/>
        <w:i/>
        <w:kern w:val="8"/>
        <w:sz w:val="16"/>
        <w:szCs w:val="16"/>
        <w:lang w:bidi="he-IL"/>
      </w:rPr>
      <w:t xml:space="preserve"> </w:t>
    </w:r>
    <w:r w:rsidR="001C7242">
      <w:rPr>
        <w:rFonts w:ascii="Arial" w:hAnsi="Arial" w:cs="Arial"/>
        <w:i/>
        <w:kern w:val="8"/>
        <w:sz w:val="16"/>
        <w:szCs w:val="16"/>
        <w:lang w:bidi="he-IL"/>
      </w:rPr>
      <w:t>201</w:t>
    </w:r>
    <w:r w:rsidR="00A42D1E">
      <w:rPr>
        <w:rFonts w:ascii="Arial" w:hAnsi="Arial" w:cs="Arial"/>
        <w:i/>
        <w:kern w:val="8"/>
        <w:sz w:val="16"/>
        <w:szCs w:val="16"/>
        <w:lang w:bidi="he-IL"/>
      </w:rPr>
      <w:t>4</w:t>
    </w:r>
    <w:r w:rsidR="001C7242">
      <w:rPr>
        <w:rFonts w:ascii="Arial" w:hAnsi="Arial" w:cs="Arial"/>
        <w:i/>
        <w:kern w:val="8"/>
        <w:sz w:val="16"/>
        <w:szCs w:val="16"/>
        <w:lang w:bidi="he-IL"/>
      </w:rPr>
      <w:t>)</w:t>
    </w:r>
  </w:p>
  <w:p w14:paraId="305FE58C" w14:textId="77777777" w:rsidR="001C7242" w:rsidRDefault="001C7242" w:rsidP="001C7242">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824D90" w14:textId="36915998" w:rsidR="00CF07B0" w:rsidRPr="001F4D37" w:rsidRDefault="00F572C7" w:rsidP="00F572C7">
    <w:pPr>
      <w:tabs>
        <w:tab w:val="center" w:pos="4500"/>
        <w:tab w:val="right" w:pos="9000"/>
      </w:tabs>
      <w:spacing w:after="60" w:line="360" w:lineRule="exact"/>
      <w:rPr>
        <w:rFonts w:ascii="Arial" w:eastAsia="MS Mincho" w:hAnsi="Arial" w:cs="Arial"/>
        <w:b/>
        <w:sz w:val="36"/>
        <w:lang w:eastAsia="ja-JP"/>
      </w:rPr>
    </w:pPr>
    <w:r>
      <w:rPr>
        <w:rFonts w:ascii="Arial" w:hAnsi="Arial" w:cs="Arial"/>
        <w:kern w:val="8"/>
        <w:sz w:val="16"/>
        <w:szCs w:val="16"/>
        <w:lang w:bidi="he-IL"/>
      </w:rPr>
      <w:tab/>
    </w:r>
    <w:r w:rsidR="00A1602B">
      <w:rPr>
        <w:rFonts w:ascii="Arial" w:hAnsi="Arial" w:cs="Arial"/>
        <w:kern w:val="8"/>
        <w:sz w:val="16"/>
        <w:szCs w:val="16"/>
        <w:lang w:bidi="he-IL"/>
      </w:rPr>
      <w:t>IESBA</w:t>
    </w:r>
    <w:r w:rsidR="00253386">
      <w:rPr>
        <w:rFonts w:ascii="Arial" w:hAnsi="Arial" w:cs="Arial"/>
        <w:kern w:val="8"/>
        <w:sz w:val="16"/>
        <w:szCs w:val="16"/>
        <w:lang w:bidi="he-IL"/>
      </w:rPr>
      <w:t xml:space="preserve"> </w:t>
    </w:r>
    <w:r w:rsidR="008E48C6">
      <w:rPr>
        <w:rFonts w:ascii="Arial" w:hAnsi="Arial" w:cs="Arial"/>
        <w:kern w:val="8"/>
        <w:sz w:val="16"/>
        <w:szCs w:val="16"/>
        <w:lang w:bidi="he-IL"/>
      </w:rPr>
      <w:t>CAG T</w:t>
    </w:r>
    <w:r w:rsidR="00D60034">
      <w:rPr>
        <w:rFonts w:ascii="Arial" w:hAnsi="Arial" w:cs="Arial"/>
        <w:kern w:val="8"/>
        <w:sz w:val="16"/>
        <w:szCs w:val="16"/>
        <w:lang w:bidi="he-IL"/>
      </w:rPr>
      <w:t>eleconference</w:t>
    </w:r>
    <w:r w:rsidR="006B4FAE">
      <w:rPr>
        <w:rFonts w:ascii="Arial" w:hAnsi="Arial" w:cs="Arial"/>
        <w:kern w:val="8"/>
        <w:sz w:val="16"/>
        <w:szCs w:val="16"/>
        <w:lang w:bidi="he-IL"/>
      </w:rPr>
      <w:t xml:space="preserve"> </w:t>
    </w:r>
    <w:r w:rsidR="00CF07B0" w:rsidRPr="00EB096D">
      <w:rPr>
        <w:rFonts w:ascii="Arial" w:hAnsi="Arial" w:cs="Arial"/>
        <w:kern w:val="8"/>
        <w:sz w:val="16"/>
        <w:szCs w:val="16"/>
        <w:lang w:bidi="he-IL"/>
      </w:rPr>
      <w:t>(</w:t>
    </w:r>
    <w:r w:rsidR="006A03DA">
      <w:rPr>
        <w:rFonts w:ascii="Arial" w:hAnsi="Arial" w:cs="Arial"/>
        <w:kern w:val="8"/>
        <w:sz w:val="16"/>
        <w:szCs w:val="16"/>
        <w:lang w:bidi="he-IL"/>
      </w:rPr>
      <w:t xml:space="preserve">June </w:t>
    </w:r>
    <w:r w:rsidR="00CF07B0">
      <w:rPr>
        <w:rFonts w:ascii="Arial" w:hAnsi="Arial" w:cs="Arial"/>
        <w:kern w:val="8"/>
        <w:sz w:val="16"/>
        <w:szCs w:val="16"/>
        <w:lang w:bidi="he-IL"/>
      </w:rPr>
      <w:t>2014</w:t>
    </w:r>
    <w:r w:rsidR="00CF07B0" w:rsidRPr="00EB096D">
      <w:rPr>
        <w:rFonts w:ascii="Arial" w:hAnsi="Arial" w:cs="Arial"/>
        <w:kern w:val="8"/>
        <w:sz w:val="16"/>
        <w:szCs w:val="16"/>
        <w:lang w:bidi="he-IL"/>
      </w:rPr>
      <w:t>)</w:t>
    </w:r>
    <w:r>
      <w:rPr>
        <w:rFonts w:ascii="Arial" w:hAnsi="Arial" w:cs="Arial"/>
        <w:kern w:val="8"/>
        <w:sz w:val="16"/>
        <w:szCs w:val="16"/>
        <w:lang w:bidi="he-IL"/>
      </w:rPr>
      <w:tab/>
    </w:r>
    <w:r w:rsidR="00CF07B0" w:rsidRPr="001F4D37">
      <w:rPr>
        <w:rFonts w:ascii="Arial" w:eastAsia="MS Mincho" w:hAnsi="Arial" w:cs="Arial"/>
        <w:b/>
        <w:sz w:val="36"/>
        <w:lang w:eastAsia="ja-JP"/>
      </w:rPr>
      <w:t>Agenda Item</w:t>
    </w:r>
  </w:p>
  <w:p w14:paraId="7019B982" w14:textId="483A84E3" w:rsidR="001C7242" w:rsidRPr="00F572C7" w:rsidRDefault="009566C4" w:rsidP="00F572C7">
    <w:pPr>
      <w:spacing w:line="360" w:lineRule="exact"/>
      <w:ind w:left="720" w:firstLine="720"/>
      <w:jc w:val="right"/>
      <w:rPr>
        <w:rFonts w:eastAsiaTheme="minorEastAsia"/>
      </w:rPr>
    </w:pPr>
    <w:r>
      <w:rPr>
        <w:rFonts w:ascii="Arial" w:eastAsia="MS Mincho" w:hAnsi="Arial" w:cs="Arial"/>
        <w:b/>
        <w:sz w:val="36"/>
        <w:lang w:eastAsia="ja-JP"/>
      </w:rPr>
      <w:t>A-</w:t>
    </w:r>
    <w:r w:rsidR="003950A8">
      <w:rPr>
        <w:rFonts w:ascii="Arial" w:eastAsia="MS Mincho" w:hAnsi="Arial" w:cs="Arial"/>
        <w:b/>
        <w:sz w:val="36"/>
        <w:lang w:eastAsia="ja-JP"/>
      </w:rPr>
      <w:t>2</w:t>
    </w:r>
  </w:p>
  <w:p w14:paraId="305018A7" w14:textId="77777777" w:rsidR="00686765" w:rsidRDefault="00686765"/>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29470D"/>
    <w:multiLevelType w:val="multilevel"/>
    <w:tmpl w:val="3A5E81CA"/>
    <w:lvl w:ilvl="0">
      <w:start w:val="153"/>
      <w:numFmt w:val="decimal"/>
      <w:lvlText w:val="290.%1"/>
      <w:lvlJc w:val="left"/>
      <w:pPr>
        <w:tabs>
          <w:tab w:val="num" w:pos="360"/>
        </w:tabs>
        <w:ind w:left="720" w:hanging="720"/>
      </w:pPr>
      <w:rPr>
        <w:rFonts w:ascii="Arial" w:hAnsi="Arial" w:cs="Arial" w:hint="default"/>
        <w:b w:val="0"/>
        <w:i w:val="0"/>
        <w:sz w:val="20"/>
        <w:szCs w:val="24"/>
      </w:rPr>
    </w:lvl>
    <w:lvl w:ilvl="1">
      <w:start w:val="1"/>
      <w:numFmt w:val="decimal"/>
      <w:lvlText w:val="%1.%2."/>
      <w:lvlJc w:val="left"/>
      <w:pPr>
        <w:tabs>
          <w:tab w:val="num" w:pos="504"/>
        </w:tabs>
        <w:ind w:left="504" w:hanging="504"/>
      </w:pPr>
      <w:rPr>
        <w:rFonts w:ascii="Times New Roman" w:hAnsi="Times New Roman" w:hint="default"/>
        <w:b/>
        <w:i w:val="0"/>
        <w:sz w:val="20"/>
        <w:szCs w:val="20"/>
      </w:rPr>
    </w:lvl>
    <w:lvl w:ilvl="2">
      <w:start w:val="1"/>
      <w:numFmt w:val="decimal"/>
      <w:lvlText w:val="%1.%2.%3."/>
      <w:lvlJc w:val="left"/>
      <w:pPr>
        <w:tabs>
          <w:tab w:val="num" w:pos="1080"/>
        </w:tabs>
        <w:ind w:left="1080" w:hanging="576"/>
      </w:pPr>
      <w:rPr>
        <w:rFonts w:ascii="Times New Roman" w:hAnsi="Times New Roman" w:hint="default"/>
        <w:b w:val="0"/>
        <w:i w:val="0"/>
        <w:sz w:val="20"/>
        <w:szCs w:val="20"/>
      </w:rPr>
    </w:lvl>
    <w:lvl w:ilvl="3">
      <w:start w:val="1"/>
      <w:numFmt w:val="decimal"/>
      <w:lvlText w:val="%1.%2.%3.%4."/>
      <w:lvlJc w:val="left"/>
      <w:pPr>
        <w:tabs>
          <w:tab w:val="num" w:pos="1800"/>
        </w:tabs>
        <w:ind w:left="1800" w:hanging="720"/>
      </w:pPr>
      <w:rPr>
        <w:rFonts w:ascii="Times New Roman" w:hAnsi="Times New Roman" w:hint="default"/>
        <w:b w:val="0"/>
        <w:i w:val="0"/>
        <w:sz w:val="20"/>
        <w:szCs w:val="2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
    <w:nsid w:val="05025FD1"/>
    <w:multiLevelType w:val="hybridMultilevel"/>
    <w:tmpl w:val="62E692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11662A61"/>
    <w:multiLevelType w:val="hybridMultilevel"/>
    <w:tmpl w:val="0DC0FE44"/>
    <w:lvl w:ilvl="0" w:tplc="6C14CCFC">
      <w:start w:val="1"/>
      <w:numFmt w:val="bullet"/>
      <w:lvlText w:val=""/>
      <w:lvlJc w:val="left"/>
      <w:pPr>
        <w:ind w:left="1620" w:hanging="360"/>
      </w:pPr>
      <w:rPr>
        <w:rFonts w:ascii="Symbol" w:hAnsi="Symbol" w:hint="default"/>
        <w:b w:val="0"/>
        <w:i w:val="0"/>
        <w:caps w:val="0"/>
        <w:sz w:val="20"/>
        <w:szCs w:val="20"/>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3">
    <w:nsid w:val="172478F1"/>
    <w:multiLevelType w:val="multilevel"/>
    <w:tmpl w:val="93DCED38"/>
    <w:lvl w:ilvl="0">
      <w:start w:val="113"/>
      <w:numFmt w:val="decimal"/>
      <w:lvlText w:val="290.%1"/>
      <w:lvlJc w:val="left"/>
      <w:pPr>
        <w:tabs>
          <w:tab w:val="num" w:pos="1080"/>
        </w:tabs>
        <w:ind w:left="1440" w:hanging="720"/>
      </w:pPr>
      <w:rPr>
        <w:rFonts w:hint="default"/>
        <w:b w:val="0"/>
        <w:i w:val="0"/>
        <w:sz w:val="24"/>
        <w:szCs w:val="24"/>
      </w:rPr>
    </w:lvl>
    <w:lvl w:ilvl="1">
      <w:start w:val="1"/>
      <w:numFmt w:val="decimal"/>
      <w:lvlText w:val="%1.%2."/>
      <w:lvlJc w:val="left"/>
      <w:pPr>
        <w:tabs>
          <w:tab w:val="num" w:pos="504"/>
        </w:tabs>
        <w:ind w:left="504" w:hanging="504"/>
      </w:pPr>
      <w:rPr>
        <w:rFonts w:ascii="Times New Roman" w:hAnsi="Times New Roman" w:hint="default"/>
        <w:b/>
        <w:i w:val="0"/>
        <w:sz w:val="20"/>
        <w:szCs w:val="20"/>
      </w:rPr>
    </w:lvl>
    <w:lvl w:ilvl="2">
      <w:start w:val="1"/>
      <w:numFmt w:val="decimal"/>
      <w:lvlText w:val="%1.%2.%3."/>
      <w:lvlJc w:val="left"/>
      <w:pPr>
        <w:tabs>
          <w:tab w:val="num" w:pos="1080"/>
        </w:tabs>
        <w:ind w:left="1080" w:hanging="576"/>
      </w:pPr>
      <w:rPr>
        <w:rFonts w:ascii="Times New Roman" w:hAnsi="Times New Roman" w:hint="default"/>
        <w:b w:val="0"/>
        <w:i w:val="0"/>
        <w:sz w:val="20"/>
        <w:szCs w:val="20"/>
      </w:rPr>
    </w:lvl>
    <w:lvl w:ilvl="3">
      <w:start w:val="1"/>
      <w:numFmt w:val="decimal"/>
      <w:lvlText w:val="%1.%2.%3.%4."/>
      <w:lvlJc w:val="left"/>
      <w:pPr>
        <w:tabs>
          <w:tab w:val="num" w:pos="1800"/>
        </w:tabs>
        <w:ind w:left="1800" w:hanging="720"/>
      </w:pPr>
      <w:rPr>
        <w:rFonts w:ascii="Times New Roman" w:hAnsi="Times New Roman" w:hint="default"/>
        <w:b w:val="0"/>
        <w:i w:val="0"/>
        <w:sz w:val="20"/>
        <w:szCs w:val="2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nsid w:val="196B530C"/>
    <w:multiLevelType w:val="hybridMultilevel"/>
    <w:tmpl w:val="904C44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BC63FB0"/>
    <w:multiLevelType w:val="hybridMultilevel"/>
    <w:tmpl w:val="EB360A90"/>
    <w:lvl w:ilvl="0" w:tplc="6C14CCFC">
      <w:start w:val="1"/>
      <w:numFmt w:val="bullet"/>
      <w:lvlText w:val=""/>
      <w:lvlJc w:val="left"/>
      <w:pPr>
        <w:tabs>
          <w:tab w:val="num" w:pos="644"/>
        </w:tabs>
        <w:ind w:left="644" w:hanging="360"/>
      </w:pPr>
      <w:rPr>
        <w:rFonts w:ascii="Symbol" w:hAnsi="Symbol" w:hint="default"/>
        <w:sz w:val="20"/>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C842571"/>
    <w:multiLevelType w:val="hybridMultilevel"/>
    <w:tmpl w:val="6EBA5E46"/>
    <w:lvl w:ilvl="0" w:tplc="5600C892">
      <w:start w:val="1"/>
      <w:numFmt w:val="decimal"/>
      <w:lvlText w:val="%1."/>
      <w:lvlJc w:val="left"/>
      <w:pPr>
        <w:ind w:left="900" w:hanging="360"/>
      </w:pPr>
      <w:rPr>
        <w:rFonts w:hint="default"/>
        <w:b w:val="0"/>
      </w:rPr>
    </w:lvl>
    <w:lvl w:ilvl="1" w:tplc="24064296">
      <w:numFmt w:val="bullet"/>
      <w:lvlText w:val="•"/>
      <w:lvlJc w:val="left"/>
      <w:pPr>
        <w:ind w:left="1800" w:hanging="720"/>
      </w:pPr>
      <w:rPr>
        <w:rFonts w:ascii="Arial" w:eastAsia="Times New Roman" w:hAnsi="Arial"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3AE70C8"/>
    <w:multiLevelType w:val="hybridMultilevel"/>
    <w:tmpl w:val="0CA099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253D492A"/>
    <w:multiLevelType w:val="hybridMultilevel"/>
    <w:tmpl w:val="062C06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64677A1"/>
    <w:multiLevelType w:val="multilevel"/>
    <w:tmpl w:val="B18E1C4C"/>
    <w:lvl w:ilvl="0">
      <w:start w:val="150"/>
      <w:numFmt w:val="decimal"/>
      <w:lvlText w:val="290.%1"/>
      <w:lvlJc w:val="left"/>
      <w:pPr>
        <w:tabs>
          <w:tab w:val="num" w:pos="360"/>
        </w:tabs>
        <w:ind w:left="720" w:hanging="720"/>
      </w:pPr>
      <w:rPr>
        <w:rFonts w:ascii="Times New Roman" w:hAnsi="Times New Roman" w:hint="default"/>
        <w:b w:val="0"/>
        <w:i w:val="0"/>
        <w:sz w:val="20"/>
        <w:szCs w:val="24"/>
      </w:rPr>
    </w:lvl>
    <w:lvl w:ilvl="1">
      <w:start w:val="1"/>
      <w:numFmt w:val="decimal"/>
      <w:lvlText w:val="%1.%2."/>
      <w:lvlJc w:val="left"/>
      <w:pPr>
        <w:tabs>
          <w:tab w:val="num" w:pos="504"/>
        </w:tabs>
        <w:ind w:left="504" w:hanging="504"/>
      </w:pPr>
      <w:rPr>
        <w:rFonts w:ascii="Times New Roman" w:hAnsi="Times New Roman" w:hint="default"/>
        <w:b/>
        <w:i w:val="0"/>
        <w:sz w:val="20"/>
        <w:szCs w:val="20"/>
      </w:rPr>
    </w:lvl>
    <w:lvl w:ilvl="2">
      <w:start w:val="1"/>
      <w:numFmt w:val="decimal"/>
      <w:lvlText w:val="%1.%2.%3."/>
      <w:lvlJc w:val="left"/>
      <w:pPr>
        <w:tabs>
          <w:tab w:val="num" w:pos="1080"/>
        </w:tabs>
        <w:ind w:left="1080" w:hanging="576"/>
      </w:pPr>
      <w:rPr>
        <w:rFonts w:ascii="Times New Roman" w:hAnsi="Times New Roman" w:hint="default"/>
        <w:b w:val="0"/>
        <w:i w:val="0"/>
        <w:sz w:val="20"/>
        <w:szCs w:val="20"/>
      </w:rPr>
    </w:lvl>
    <w:lvl w:ilvl="3">
      <w:start w:val="1"/>
      <w:numFmt w:val="decimal"/>
      <w:lvlText w:val="%1.%2.%3.%4."/>
      <w:lvlJc w:val="left"/>
      <w:pPr>
        <w:tabs>
          <w:tab w:val="num" w:pos="1800"/>
        </w:tabs>
        <w:ind w:left="1800" w:hanging="720"/>
      </w:pPr>
      <w:rPr>
        <w:rFonts w:ascii="Times New Roman" w:hAnsi="Times New Roman" w:hint="default"/>
        <w:b w:val="0"/>
        <w:i w:val="0"/>
        <w:sz w:val="20"/>
        <w:szCs w:val="2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nsid w:val="26FB36C0"/>
    <w:multiLevelType w:val="hybridMultilevel"/>
    <w:tmpl w:val="1F0095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2E2B5AF5"/>
    <w:multiLevelType w:val="hybridMultilevel"/>
    <w:tmpl w:val="6B02B82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2E8552FF"/>
    <w:multiLevelType w:val="hybridMultilevel"/>
    <w:tmpl w:val="B4E08E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3A6A2AFB"/>
    <w:multiLevelType w:val="hybridMultilevel"/>
    <w:tmpl w:val="3C108F6E"/>
    <w:lvl w:ilvl="0" w:tplc="08090001">
      <w:start w:val="1"/>
      <w:numFmt w:val="bullet"/>
      <w:lvlText w:val=""/>
      <w:lvlJc w:val="left"/>
      <w:pPr>
        <w:ind w:left="785" w:hanging="360"/>
      </w:pPr>
      <w:rPr>
        <w:rFonts w:ascii="Symbol" w:hAnsi="Symbol"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14">
    <w:nsid w:val="3C6F1C8D"/>
    <w:multiLevelType w:val="hybridMultilevel"/>
    <w:tmpl w:val="2AF8BF8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5">
    <w:nsid w:val="410D583B"/>
    <w:multiLevelType w:val="hybridMultilevel"/>
    <w:tmpl w:val="0F4C344E"/>
    <w:lvl w:ilvl="0" w:tplc="FC0E59F4">
      <w:start w:val="1"/>
      <w:numFmt w:val="bullet"/>
      <w:pStyle w:val="BulletedList"/>
      <w:lvlText w:val="•"/>
      <w:lvlJc w:val="left"/>
      <w:pPr>
        <w:tabs>
          <w:tab w:val="num" w:pos="360"/>
        </w:tabs>
        <w:ind w:left="360" w:hanging="360"/>
      </w:pPr>
      <w:rPr>
        <w:rFonts w:ascii="Times New Roman" w:hAnsi="Times New Roman" w:cs="Times New Roman" w:hint="default"/>
        <w:color w:val="auto"/>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41CD17BF"/>
    <w:multiLevelType w:val="hybridMultilevel"/>
    <w:tmpl w:val="51D269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32E7648"/>
    <w:multiLevelType w:val="hybridMultilevel"/>
    <w:tmpl w:val="092AF58E"/>
    <w:lvl w:ilvl="0" w:tplc="04090001">
      <w:start w:val="1"/>
      <w:numFmt w:val="bulle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18">
    <w:nsid w:val="437B7AED"/>
    <w:multiLevelType w:val="hybridMultilevel"/>
    <w:tmpl w:val="55143B5C"/>
    <w:lvl w:ilvl="0" w:tplc="04090001">
      <w:start w:val="1"/>
      <w:numFmt w:val="bulle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19">
    <w:nsid w:val="48790B11"/>
    <w:multiLevelType w:val="multilevel"/>
    <w:tmpl w:val="6EE23460"/>
    <w:lvl w:ilvl="0">
      <w:start w:val="1"/>
      <w:numFmt w:val="lowerLetter"/>
      <w:pStyle w:val="LetteredList"/>
      <w:lvlText w:val="(%1)"/>
      <w:lvlJc w:val="left"/>
      <w:pPr>
        <w:tabs>
          <w:tab w:val="num" w:pos="1080"/>
        </w:tabs>
        <w:ind w:left="1080" w:hanging="360"/>
      </w:pPr>
      <w:rPr>
        <w:rFonts w:hint="default"/>
        <w:i w:val="0"/>
        <w:caps w:val="0"/>
        <w:strike w:val="0"/>
        <w:dstrike w:val="0"/>
        <w:vanish w:val="0"/>
        <w:color w:val="000000"/>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Roman"/>
      <w:lvlText w:val="(%2)"/>
      <w:lvlJc w:val="left"/>
      <w:pPr>
        <w:tabs>
          <w:tab w:val="num" w:pos="1440"/>
        </w:tabs>
        <w:ind w:left="1440" w:hanging="72"/>
      </w:pPr>
      <w:rPr>
        <w:rFonts w:hint="default"/>
      </w:rPr>
    </w:lvl>
    <w:lvl w:ilvl="2">
      <w:start w:val="1"/>
      <w:numFmt w:val="lowerRoman"/>
      <w:lvlText w:val="%3."/>
      <w:lvlJc w:val="left"/>
      <w:pPr>
        <w:tabs>
          <w:tab w:val="num" w:pos="2880"/>
        </w:tabs>
        <w:ind w:left="2880" w:hanging="720"/>
      </w:pPr>
      <w:rPr>
        <w:rFonts w:hint="default"/>
      </w:rPr>
    </w:lvl>
    <w:lvl w:ilvl="3">
      <w:start w:val="1"/>
      <w:numFmt w:val="lowerLetter"/>
      <w:lvlText w:val="%4."/>
      <w:lvlJc w:val="left"/>
      <w:pPr>
        <w:tabs>
          <w:tab w:val="num" w:pos="3600"/>
        </w:tabs>
        <w:ind w:left="3600" w:hanging="720"/>
      </w:pPr>
      <w:rPr>
        <w:rFonts w:hint="default"/>
      </w:rPr>
    </w:lvl>
    <w:lvl w:ilvl="4">
      <w:start w:val="1"/>
      <w:numFmt w:val="lowerLetter"/>
      <w:lvlText w:val="(%5)"/>
      <w:lvlJc w:val="left"/>
      <w:pPr>
        <w:tabs>
          <w:tab w:val="num" w:pos="2520"/>
        </w:tabs>
        <w:ind w:left="2520" w:hanging="360"/>
      </w:pPr>
      <w:rPr>
        <w:rFonts w:hint="default"/>
      </w:rPr>
    </w:lvl>
    <w:lvl w:ilvl="5">
      <w:start w:val="1"/>
      <w:numFmt w:val="lowerRoman"/>
      <w:lvlText w:val="(%6)"/>
      <w:lvlJc w:val="left"/>
      <w:pPr>
        <w:tabs>
          <w:tab w:val="num" w:pos="2880"/>
        </w:tabs>
        <w:ind w:left="2880" w:hanging="360"/>
      </w:pPr>
      <w:rPr>
        <w:rFonts w:hint="default"/>
      </w:rPr>
    </w:lvl>
    <w:lvl w:ilvl="6">
      <w:start w:val="1"/>
      <w:numFmt w:val="decimal"/>
      <w:lvlText w:val="%7."/>
      <w:lvlJc w:val="left"/>
      <w:pPr>
        <w:tabs>
          <w:tab w:val="num" w:pos="3240"/>
        </w:tabs>
        <w:ind w:left="3240" w:hanging="360"/>
      </w:pPr>
      <w:rPr>
        <w:rFonts w:hint="default"/>
      </w:rPr>
    </w:lvl>
    <w:lvl w:ilvl="7">
      <w:start w:val="1"/>
      <w:numFmt w:val="lowerLetter"/>
      <w:lvlText w:val="%8."/>
      <w:lvlJc w:val="left"/>
      <w:pPr>
        <w:tabs>
          <w:tab w:val="num" w:pos="3600"/>
        </w:tabs>
        <w:ind w:left="3600" w:hanging="360"/>
      </w:pPr>
      <w:rPr>
        <w:rFonts w:hint="default"/>
      </w:rPr>
    </w:lvl>
    <w:lvl w:ilvl="8">
      <w:start w:val="1"/>
      <w:numFmt w:val="lowerRoman"/>
      <w:lvlText w:val="%9."/>
      <w:lvlJc w:val="left"/>
      <w:pPr>
        <w:tabs>
          <w:tab w:val="num" w:pos="3960"/>
        </w:tabs>
        <w:ind w:left="3960" w:hanging="360"/>
      </w:pPr>
      <w:rPr>
        <w:rFonts w:hint="default"/>
      </w:rPr>
    </w:lvl>
  </w:abstractNum>
  <w:abstractNum w:abstractNumId="20">
    <w:nsid w:val="50064F8A"/>
    <w:multiLevelType w:val="hybridMultilevel"/>
    <w:tmpl w:val="4C7463CE"/>
    <w:lvl w:ilvl="0" w:tplc="08090001">
      <w:start w:val="1"/>
      <w:numFmt w:val="bullet"/>
      <w:lvlText w:val=""/>
      <w:lvlJc w:val="left"/>
      <w:pPr>
        <w:ind w:left="3600" w:hanging="360"/>
      </w:pPr>
      <w:rPr>
        <w:rFonts w:ascii="Symbol" w:hAnsi="Symbol" w:hint="default"/>
      </w:rPr>
    </w:lvl>
    <w:lvl w:ilvl="1" w:tplc="08090003" w:tentative="1">
      <w:start w:val="1"/>
      <w:numFmt w:val="bullet"/>
      <w:lvlText w:val="o"/>
      <w:lvlJc w:val="left"/>
      <w:pPr>
        <w:ind w:left="4320" w:hanging="360"/>
      </w:pPr>
      <w:rPr>
        <w:rFonts w:ascii="Courier New" w:hAnsi="Courier New" w:cs="Courier New" w:hint="default"/>
      </w:rPr>
    </w:lvl>
    <w:lvl w:ilvl="2" w:tplc="08090005" w:tentative="1">
      <w:start w:val="1"/>
      <w:numFmt w:val="bullet"/>
      <w:lvlText w:val=""/>
      <w:lvlJc w:val="left"/>
      <w:pPr>
        <w:ind w:left="5040" w:hanging="360"/>
      </w:pPr>
      <w:rPr>
        <w:rFonts w:ascii="Wingdings" w:hAnsi="Wingdings" w:hint="default"/>
      </w:rPr>
    </w:lvl>
    <w:lvl w:ilvl="3" w:tplc="08090001" w:tentative="1">
      <w:start w:val="1"/>
      <w:numFmt w:val="bullet"/>
      <w:lvlText w:val=""/>
      <w:lvlJc w:val="left"/>
      <w:pPr>
        <w:ind w:left="5760" w:hanging="360"/>
      </w:pPr>
      <w:rPr>
        <w:rFonts w:ascii="Symbol" w:hAnsi="Symbol" w:hint="default"/>
      </w:rPr>
    </w:lvl>
    <w:lvl w:ilvl="4" w:tplc="08090003" w:tentative="1">
      <w:start w:val="1"/>
      <w:numFmt w:val="bullet"/>
      <w:lvlText w:val="o"/>
      <w:lvlJc w:val="left"/>
      <w:pPr>
        <w:ind w:left="6480" w:hanging="360"/>
      </w:pPr>
      <w:rPr>
        <w:rFonts w:ascii="Courier New" w:hAnsi="Courier New" w:cs="Courier New" w:hint="default"/>
      </w:rPr>
    </w:lvl>
    <w:lvl w:ilvl="5" w:tplc="08090005" w:tentative="1">
      <w:start w:val="1"/>
      <w:numFmt w:val="bullet"/>
      <w:lvlText w:val=""/>
      <w:lvlJc w:val="left"/>
      <w:pPr>
        <w:ind w:left="7200" w:hanging="360"/>
      </w:pPr>
      <w:rPr>
        <w:rFonts w:ascii="Wingdings" w:hAnsi="Wingdings" w:hint="default"/>
      </w:rPr>
    </w:lvl>
    <w:lvl w:ilvl="6" w:tplc="08090001" w:tentative="1">
      <w:start w:val="1"/>
      <w:numFmt w:val="bullet"/>
      <w:lvlText w:val=""/>
      <w:lvlJc w:val="left"/>
      <w:pPr>
        <w:ind w:left="7920" w:hanging="360"/>
      </w:pPr>
      <w:rPr>
        <w:rFonts w:ascii="Symbol" w:hAnsi="Symbol" w:hint="default"/>
      </w:rPr>
    </w:lvl>
    <w:lvl w:ilvl="7" w:tplc="08090003" w:tentative="1">
      <w:start w:val="1"/>
      <w:numFmt w:val="bullet"/>
      <w:lvlText w:val="o"/>
      <w:lvlJc w:val="left"/>
      <w:pPr>
        <w:ind w:left="8640" w:hanging="360"/>
      </w:pPr>
      <w:rPr>
        <w:rFonts w:ascii="Courier New" w:hAnsi="Courier New" w:cs="Courier New" w:hint="default"/>
      </w:rPr>
    </w:lvl>
    <w:lvl w:ilvl="8" w:tplc="08090005" w:tentative="1">
      <w:start w:val="1"/>
      <w:numFmt w:val="bullet"/>
      <w:lvlText w:val=""/>
      <w:lvlJc w:val="left"/>
      <w:pPr>
        <w:ind w:left="9360" w:hanging="360"/>
      </w:pPr>
      <w:rPr>
        <w:rFonts w:ascii="Wingdings" w:hAnsi="Wingdings" w:hint="default"/>
      </w:rPr>
    </w:lvl>
  </w:abstractNum>
  <w:abstractNum w:abstractNumId="21">
    <w:nsid w:val="53D02607"/>
    <w:multiLevelType w:val="hybridMultilevel"/>
    <w:tmpl w:val="1FEC05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53DE454D"/>
    <w:multiLevelType w:val="hybridMultilevel"/>
    <w:tmpl w:val="BE10F5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4A27F9A"/>
    <w:multiLevelType w:val="hybridMultilevel"/>
    <w:tmpl w:val="1F6E42C4"/>
    <w:lvl w:ilvl="0" w:tplc="08090013">
      <w:start w:val="1"/>
      <w:numFmt w:val="upperRoman"/>
      <w:lvlText w:val="%1."/>
      <w:lvlJc w:val="right"/>
      <w:pPr>
        <w:ind w:left="3600" w:hanging="360"/>
      </w:pPr>
    </w:lvl>
    <w:lvl w:ilvl="1" w:tplc="08090019" w:tentative="1">
      <w:start w:val="1"/>
      <w:numFmt w:val="lowerLetter"/>
      <w:lvlText w:val="%2."/>
      <w:lvlJc w:val="left"/>
      <w:pPr>
        <w:ind w:left="4320" w:hanging="360"/>
      </w:pPr>
    </w:lvl>
    <w:lvl w:ilvl="2" w:tplc="0809001B" w:tentative="1">
      <w:start w:val="1"/>
      <w:numFmt w:val="lowerRoman"/>
      <w:lvlText w:val="%3."/>
      <w:lvlJc w:val="right"/>
      <w:pPr>
        <w:ind w:left="5040" w:hanging="180"/>
      </w:pPr>
    </w:lvl>
    <w:lvl w:ilvl="3" w:tplc="0809000F" w:tentative="1">
      <w:start w:val="1"/>
      <w:numFmt w:val="decimal"/>
      <w:lvlText w:val="%4."/>
      <w:lvlJc w:val="left"/>
      <w:pPr>
        <w:ind w:left="5760" w:hanging="360"/>
      </w:pPr>
    </w:lvl>
    <w:lvl w:ilvl="4" w:tplc="08090019" w:tentative="1">
      <w:start w:val="1"/>
      <w:numFmt w:val="lowerLetter"/>
      <w:lvlText w:val="%5."/>
      <w:lvlJc w:val="left"/>
      <w:pPr>
        <w:ind w:left="6480" w:hanging="360"/>
      </w:pPr>
    </w:lvl>
    <w:lvl w:ilvl="5" w:tplc="0809001B" w:tentative="1">
      <w:start w:val="1"/>
      <w:numFmt w:val="lowerRoman"/>
      <w:lvlText w:val="%6."/>
      <w:lvlJc w:val="right"/>
      <w:pPr>
        <w:ind w:left="7200" w:hanging="180"/>
      </w:pPr>
    </w:lvl>
    <w:lvl w:ilvl="6" w:tplc="0809000F" w:tentative="1">
      <w:start w:val="1"/>
      <w:numFmt w:val="decimal"/>
      <w:lvlText w:val="%7."/>
      <w:lvlJc w:val="left"/>
      <w:pPr>
        <w:ind w:left="7920" w:hanging="360"/>
      </w:pPr>
    </w:lvl>
    <w:lvl w:ilvl="7" w:tplc="08090019" w:tentative="1">
      <w:start w:val="1"/>
      <w:numFmt w:val="lowerLetter"/>
      <w:lvlText w:val="%8."/>
      <w:lvlJc w:val="left"/>
      <w:pPr>
        <w:ind w:left="8640" w:hanging="360"/>
      </w:pPr>
    </w:lvl>
    <w:lvl w:ilvl="8" w:tplc="0809001B" w:tentative="1">
      <w:start w:val="1"/>
      <w:numFmt w:val="lowerRoman"/>
      <w:lvlText w:val="%9."/>
      <w:lvlJc w:val="right"/>
      <w:pPr>
        <w:ind w:left="9360" w:hanging="180"/>
      </w:pPr>
    </w:lvl>
  </w:abstractNum>
  <w:abstractNum w:abstractNumId="24">
    <w:nsid w:val="608C30F7"/>
    <w:multiLevelType w:val="hybridMultilevel"/>
    <w:tmpl w:val="19A6514E"/>
    <w:lvl w:ilvl="0" w:tplc="B1BC00F8">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94971F3"/>
    <w:multiLevelType w:val="hybridMultilevel"/>
    <w:tmpl w:val="70585D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BE91FFE"/>
    <w:multiLevelType w:val="hybridMultilevel"/>
    <w:tmpl w:val="255EF640"/>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nsid w:val="6EC9622D"/>
    <w:multiLevelType w:val="multilevel"/>
    <w:tmpl w:val="EBDAC04C"/>
    <w:lvl w:ilvl="0">
      <w:start w:val="150"/>
      <w:numFmt w:val="decimal"/>
      <w:lvlText w:val="290.%1"/>
      <w:lvlJc w:val="left"/>
      <w:pPr>
        <w:tabs>
          <w:tab w:val="num" w:pos="360"/>
        </w:tabs>
        <w:ind w:left="720" w:hanging="720"/>
      </w:pPr>
      <w:rPr>
        <w:rFonts w:ascii="Arial" w:hAnsi="Arial" w:cs="Arial" w:hint="default"/>
        <w:b w:val="0"/>
        <w:i w:val="0"/>
        <w:sz w:val="20"/>
        <w:szCs w:val="24"/>
      </w:rPr>
    </w:lvl>
    <w:lvl w:ilvl="1">
      <w:start w:val="1"/>
      <w:numFmt w:val="decimal"/>
      <w:lvlText w:val="%1.%2."/>
      <w:lvlJc w:val="left"/>
      <w:pPr>
        <w:tabs>
          <w:tab w:val="num" w:pos="504"/>
        </w:tabs>
        <w:ind w:left="504" w:hanging="504"/>
      </w:pPr>
      <w:rPr>
        <w:rFonts w:ascii="Times New Roman" w:hAnsi="Times New Roman" w:hint="default"/>
        <w:b/>
        <w:i w:val="0"/>
        <w:sz w:val="20"/>
        <w:szCs w:val="20"/>
      </w:rPr>
    </w:lvl>
    <w:lvl w:ilvl="2">
      <w:start w:val="1"/>
      <w:numFmt w:val="decimal"/>
      <w:lvlText w:val="%1.%2.%3."/>
      <w:lvlJc w:val="left"/>
      <w:pPr>
        <w:tabs>
          <w:tab w:val="num" w:pos="1080"/>
        </w:tabs>
        <w:ind w:left="1080" w:hanging="576"/>
      </w:pPr>
      <w:rPr>
        <w:rFonts w:ascii="Times New Roman" w:hAnsi="Times New Roman" w:hint="default"/>
        <w:b w:val="0"/>
        <w:i w:val="0"/>
        <w:sz w:val="20"/>
        <w:szCs w:val="20"/>
      </w:rPr>
    </w:lvl>
    <w:lvl w:ilvl="3">
      <w:start w:val="1"/>
      <w:numFmt w:val="decimal"/>
      <w:lvlText w:val="%1.%2.%3.%4."/>
      <w:lvlJc w:val="left"/>
      <w:pPr>
        <w:tabs>
          <w:tab w:val="num" w:pos="1800"/>
        </w:tabs>
        <w:ind w:left="1800" w:hanging="720"/>
      </w:pPr>
      <w:rPr>
        <w:rFonts w:ascii="Times New Roman" w:hAnsi="Times New Roman" w:hint="default"/>
        <w:b w:val="0"/>
        <w:i w:val="0"/>
        <w:sz w:val="20"/>
        <w:szCs w:val="2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8">
    <w:nsid w:val="734D32C2"/>
    <w:multiLevelType w:val="hybridMultilevel"/>
    <w:tmpl w:val="81DE9B02"/>
    <w:lvl w:ilvl="0" w:tplc="0C090001">
      <w:start w:val="1"/>
      <w:numFmt w:val="bullet"/>
      <w:lvlText w:val=""/>
      <w:lvlJc w:val="left"/>
      <w:pPr>
        <w:ind w:left="360" w:hanging="360"/>
      </w:pPr>
      <w:rPr>
        <w:rFonts w:ascii="Symbol" w:hAnsi="Symbol" w:hint="default"/>
        <w:b w:val="0"/>
      </w:rPr>
    </w:lvl>
    <w:lvl w:ilvl="1" w:tplc="04090003">
      <w:start w:val="1"/>
      <w:numFmt w:val="bullet"/>
      <w:lvlText w:val="o"/>
      <w:lvlJc w:val="left"/>
      <w:pPr>
        <w:ind w:left="900" w:hanging="360"/>
      </w:pPr>
      <w:rPr>
        <w:rFonts w:ascii="Courier New" w:hAnsi="Courier New" w:cs="Courier New" w:hint="default"/>
      </w:rPr>
    </w:lvl>
    <w:lvl w:ilvl="2" w:tplc="04090001">
      <w:start w:val="1"/>
      <w:numFmt w:val="bullet"/>
      <w:lvlText w:val=""/>
      <w:lvlJc w:val="left"/>
      <w:pPr>
        <w:ind w:left="1620" w:hanging="360"/>
      </w:pPr>
      <w:rPr>
        <w:rFonts w:ascii="Symbol" w:hAnsi="Symbol" w:hint="default"/>
      </w:rPr>
    </w:lvl>
    <w:lvl w:ilvl="3" w:tplc="04090001" w:tentative="1">
      <w:start w:val="1"/>
      <w:numFmt w:val="bullet"/>
      <w:lvlText w:val=""/>
      <w:lvlJc w:val="left"/>
      <w:pPr>
        <w:ind w:left="2340" w:hanging="360"/>
      </w:pPr>
      <w:rPr>
        <w:rFonts w:ascii="Symbol" w:hAnsi="Symbol" w:hint="default"/>
      </w:rPr>
    </w:lvl>
    <w:lvl w:ilvl="4" w:tplc="04090003" w:tentative="1">
      <w:start w:val="1"/>
      <w:numFmt w:val="bullet"/>
      <w:lvlText w:val="o"/>
      <w:lvlJc w:val="left"/>
      <w:pPr>
        <w:ind w:left="3060" w:hanging="360"/>
      </w:pPr>
      <w:rPr>
        <w:rFonts w:ascii="Courier New" w:hAnsi="Courier New" w:cs="Courier New" w:hint="default"/>
      </w:rPr>
    </w:lvl>
    <w:lvl w:ilvl="5" w:tplc="04090005" w:tentative="1">
      <w:start w:val="1"/>
      <w:numFmt w:val="bullet"/>
      <w:lvlText w:val=""/>
      <w:lvlJc w:val="left"/>
      <w:pPr>
        <w:ind w:left="3780" w:hanging="360"/>
      </w:pPr>
      <w:rPr>
        <w:rFonts w:ascii="Wingdings" w:hAnsi="Wingdings" w:hint="default"/>
      </w:rPr>
    </w:lvl>
    <w:lvl w:ilvl="6" w:tplc="04090001" w:tentative="1">
      <w:start w:val="1"/>
      <w:numFmt w:val="bullet"/>
      <w:lvlText w:val=""/>
      <w:lvlJc w:val="left"/>
      <w:pPr>
        <w:ind w:left="4500" w:hanging="360"/>
      </w:pPr>
      <w:rPr>
        <w:rFonts w:ascii="Symbol" w:hAnsi="Symbol" w:hint="default"/>
      </w:rPr>
    </w:lvl>
    <w:lvl w:ilvl="7" w:tplc="04090003" w:tentative="1">
      <w:start w:val="1"/>
      <w:numFmt w:val="bullet"/>
      <w:lvlText w:val="o"/>
      <w:lvlJc w:val="left"/>
      <w:pPr>
        <w:ind w:left="5220" w:hanging="360"/>
      </w:pPr>
      <w:rPr>
        <w:rFonts w:ascii="Courier New" w:hAnsi="Courier New" w:cs="Courier New" w:hint="default"/>
      </w:rPr>
    </w:lvl>
    <w:lvl w:ilvl="8" w:tplc="04090005" w:tentative="1">
      <w:start w:val="1"/>
      <w:numFmt w:val="bullet"/>
      <w:lvlText w:val=""/>
      <w:lvlJc w:val="left"/>
      <w:pPr>
        <w:ind w:left="5940" w:hanging="360"/>
      </w:pPr>
      <w:rPr>
        <w:rFonts w:ascii="Wingdings" w:hAnsi="Wingdings" w:hint="default"/>
      </w:rPr>
    </w:lvl>
  </w:abstractNum>
  <w:abstractNum w:abstractNumId="29">
    <w:nsid w:val="74037B04"/>
    <w:multiLevelType w:val="multilevel"/>
    <w:tmpl w:val="C9544D7C"/>
    <w:lvl w:ilvl="0">
      <w:start w:val="154"/>
      <w:numFmt w:val="decimal"/>
      <w:lvlText w:val="290.%1"/>
      <w:lvlJc w:val="left"/>
      <w:pPr>
        <w:tabs>
          <w:tab w:val="num" w:pos="360"/>
        </w:tabs>
        <w:ind w:left="720" w:hanging="720"/>
      </w:pPr>
      <w:rPr>
        <w:rFonts w:ascii="Arial" w:hAnsi="Arial" w:cs="Arial" w:hint="default"/>
        <w:b w:val="0"/>
        <w:i w:val="0"/>
        <w:sz w:val="20"/>
        <w:szCs w:val="24"/>
      </w:rPr>
    </w:lvl>
    <w:lvl w:ilvl="1">
      <w:start w:val="1"/>
      <w:numFmt w:val="decimal"/>
      <w:lvlText w:val="%1.%2."/>
      <w:lvlJc w:val="left"/>
      <w:pPr>
        <w:tabs>
          <w:tab w:val="num" w:pos="504"/>
        </w:tabs>
        <w:ind w:left="504" w:hanging="504"/>
      </w:pPr>
      <w:rPr>
        <w:rFonts w:ascii="Times New Roman" w:hAnsi="Times New Roman" w:hint="default"/>
        <w:b/>
        <w:i w:val="0"/>
        <w:sz w:val="20"/>
        <w:szCs w:val="20"/>
      </w:rPr>
    </w:lvl>
    <w:lvl w:ilvl="2">
      <w:start w:val="1"/>
      <w:numFmt w:val="decimal"/>
      <w:lvlText w:val="%1.%2.%3."/>
      <w:lvlJc w:val="left"/>
      <w:pPr>
        <w:tabs>
          <w:tab w:val="num" w:pos="1080"/>
        </w:tabs>
        <w:ind w:left="1080" w:hanging="576"/>
      </w:pPr>
      <w:rPr>
        <w:rFonts w:ascii="Times New Roman" w:hAnsi="Times New Roman" w:hint="default"/>
        <w:b w:val="0"/>
        <w:i w:val="0"/>
        <w:sz w:val="20"/>
        <w:szCs w:val="20"/>
      </w:rPr>
    </w:lvl>
    <w:lvl w:ilvl="3">
      <w:start w:val="1"/>
      <w:numFmt w:val="decimal"/>
      <w:lvlText w:val="%1.%2.%3.%4."/>
      <w:lvlJc w:val="left"/>
      <w:pPr>
        <w:tabs>
          <w:tab w:val="num" w:pos="1800"/>
        </w:tabs>
        <w:ind w:left="1800" w:hanging="720"/>
      </w:pPr>
      <w:rPr>
        <w:rFonts w:ascii="Times New Roman" w:hAnsi="Times New Roman" w:hint="default"/>
        <w:b w:val="0"/>
        <w:i w:val="0"/>
        <w:sz w:val="20"/>
        <w:szCs w:val="2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0">
    <w:nsid w:val="78A52282"/>
    <w:multiLevelType w:val="hybridMultilevel"/>
    <w:tmpl w:val="1ADE2960"/>
    <w:lvl w:ilvl="0" w:tplc="08090001">
      <w:start w:val="1"/>
      <w:numFmt w:val="bullet"/>
      <w:lvlText w:val=""/>
      <w:lvlJc w:val="left"/>
      <w:pPr>
        <w:ind w:left="3240" w:hanging="360"/>
      </w:pPr>
      <w:rPr>
        <w:rFonts w:ascii="Symbol" w:hAnsi="Symbol" w:hint="default"/>
      </w:rPr>
    </w:lvl>
    <w:lvl w:ilvl="1" w:tplc="08090003" w:tentative="1">
      <w:start w:val="1"/>
      <w:numFmt w:val="bullet"/>
      <w:lvlText w:val="o"/>
      <w:lvlJc w:val="left"/>
      <w:pPr>
        <w:ind w:left="3960" w:hanging="360"/>
      </w:pPr>
      <w:rPr>
        <w:rFonts w:ascii="Courier New" w:hAnsi="Courier New" w:cs="Courier New" w:hint="default"/>
      </w:rPr>
    </w:lvl>
    <w:lvl w:ilvl="2" w:tplc="08090005" w:tentative="1">
      <w:start w:val="1"/>
      <w:numFmt w:val="bullet"/>
      <w:lvlText w:val=""/>
      <w:lvlJc w:val="left"/>
      <w:pPr>
        <w:ind w:left="4680" w:hanging="360"/>
      </w:pPr>
      <w:rPr>
        <w:rFonts w:ascii="Wingdings" w:hAnsi="Wingdings" w:hint="default"/>
      </w:rPr>
    </w:lvl>
    <w:lvl w:ilvl="3" w:tplc="08090001" w:tentative="1">
      <w:start w:val="1"/>
      <w:numFmt w:val="bullet"/>
      <w:lvlText w:val=""/>
      <w:lvlJc w:val="left"/>
      <w:pPr>
        <w:ind w:left="5400" w:hanging="360"/>
      </w:pPr>
      <w:rPr>
        <w:rFonts w:ascii="Symbol" w:hAnsi="Symbol" w:hint="default"/>
      </w:rPr>
    </w:lvl>
    <w:lvl w:ilvl="4" w:tplc="08090003" w:tentative="1">
      <w:start w:val="1"/>
      <w:numFmt w:val="bullet"/>
      <w:lvlText w:val="o"/>
      <w:lvlJc w:val="left"/>
      <w:pPr>
        <w:ind w:left="6120" w:hanging="360"/>
      </w:pPr>
      <w:rPr>
        <w:rFonts w:ascii="Courier New" w:hAnsi="Courier New" w:cs="Courier New" w:hint="default"/>
      </w:rPr>
    </w:lvl>
    <w:lvl w:ilvl="5" w:tplc="08090005" w:tentative="1">
      <w:start w:val="1"/>
      <w:numFmt w:val="bullet"/>
      <w:lvlText w:val=""/>
      <w:lvlJc w:val="left"/>
      <w:pPr>
        <w:ind w:left="6840" w:hanging="360"/>
      </w:pPr>
      <w:rPr>
        <w:rFonts w:ascii="Wingdings" w:hAnsi="Wingdings" w:hint="default"/>
      </w:rPr>
    </w:lvl>
    <w:lvl w:ilvl="6" w:tplc="08090001" w:tentative="1">
      <w:start w:val="1"/>
      <w:numFmt w:val="bullet"/>
      <w:lvlText w:val=""/>
      <w:lvlJc w:val="left"/>
      <w:pPr>
        <w:ind w:left="7560" w:hanging="360"/>
      </w:pPr>
      <w:rPr>
        <w:rFonts w:ascii="Symbol" w:hAnsi="Symbol" w:hint="default"/>
      </w:rPr>
    </w:lvl>
    <w:lvl w:ilvl="7" w:tplc="08090003" w:tentative="1">
      <w:start w:val="1"/>
      <w:numFmt w:val="bullet"/>
      <w:lvlText w:val="o"/>
      <w:lvlJc w:val="left"/>
      <w:pPr>
        <w:ind w:left="8280" w:hanging="360"/>
      </w:pPr>
      <w:rPr>
        <w:rFonts w:ascii="Courier New" w:hAnsi="Courier New" w:cs="Courier New" w:hint="default"/>
      </w:rPr>
    </w:lvl>
    <w:lvl w:ilvl="8" w:tplc="08090005" w:tentative="1">
      <w:start w:val="1"/>
      <w:numFmt w:val="bullet"/>
      <w:lvlText w:val=""/>
      <w:lvlJc w:val="left"/>
      <w:pPr>
        <w:ind w:left="9000" w:hanging="360"/>
      </w:pPr>
      <w:rPr>
        <w:rFonts w:ascii="Wingdings" w:hAnsi="Wingdings" w:hint="default"/>
      </w:rPr>
    </w:lvl>
  </w:abstractNum>
  <w:abstractNum w:abstractNumId="31">
    <w:nsid w:val="7FD90A37"/>
    <w:multiLevelType w:val="hybridMultilevel"/>
    <w:tmpl w:val="07AE09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9"/>
  </w:num>
  <w:num w:numId="3">
    <w:abstractNumId w:val="15"/>
  </w:num>
  <w:num w:numId="4">
    <w:abstractNumId w:val="5"/>
  </w:num>
  <w:num w:numId="5">
    <w:abstractNumId w:val="3"/>
  </w:num>
  <w:num w:numId="6">
    <w:abstractNumId w:val="7"/>
  </w:num>
  <w:num w:numId="7">
    <w:abstractNumId w:val="31"/>
  </w:num>
  <w:num w:numId="8">
    <w:abstractNumId w:val="10"/>
  </w:num>
  <w:num w:numId="9">
    <w:abstractNumId w:val="13"/>
  </w:num>
  <w:num w:numId="10">
    <w:abstractNumId w:val="12"/>
  </w:num>
  <w:num w:numId="11">
    <w:abstractNumId w:val="21"/>
  </w:num>
  <w:num w:numId="12">
    <w:abstractNumId w:val="1"/>
  </w:num>
  <w:num w:numId="13">
    <w:abstractNumId w:val="30"/>
  </w:num>
  <w:num w:numId="14">
    <w:abstractNumId w:val="20"/>
  </w:num>
  <w:num w:numId="15">
    <w:abstractNumId w:val="23"/>
  </w:num>
  <w:num w:numId="16">
    <w:abstractNumId w:val="28"/>
  </w:num>
  <w:num w:numId="17">
    <w:abstractNumId w:val="8"/>
  </w:num>
  <w:num w:numId="18">
    <w:abstractNumId w:val="26"/>
  </w:num>
  <w:num w:numId="19">
    <w:abstractNumId w:val="14"/>
  </w:num>
  <w:num w:numId="20">
    <w:abstractNumId w:val="11"/>
  </w:num>
  <w:num w:numId="21">
    <w:abstractNumId w:val="19"/>
  </w:num>
  <w:num w:numId="22">
    <w:abstractNumId w:val="4"/>
  </w:num>
  <w:num w:numId="23">
    <w:abstractNumId w:val="16"/>
  </w:num>
  <w:num w:numId="24">
    <w:abstractNumId w:val="27"/>
  </w:num>
  <w:num w:numId="25">
    <w:abstractNumId w:val="0"/>
  </w:num>
  <w:num w:numId="26">
    <w:abstractNumId w:val="6"/>
  </w:num>
  <w:num w:numId="27">
    <w:abstractNumId w:val="29"/>
  </w:num>
  <w:num w:numId="28">
    <w:abstractNumId w:val="17"/>
  </w:num>
  <w:num w:numId="29">
    <w:abstractNumId w:val="25"/>
  </w:num>
  <w:num w:numId="30">
    <w:abstractNumId w:val="22"/>
  </w:num>
  <w:num w:numId="31">
    <w:abstractNumId w:val="24"/>
  </w:num>
  <w:num w:numId="32">
    <w:abstractNumId w:val="18"/>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lizabeth Higgs">
    <w15:presenceInfo w15:providerId="AD" w15:userId="S-1-5-21-1801674531-1972579041-839522115-1316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TrackFormatting/>
  <w:defaultTabStop w:val="720"/>
  <w:characterSpacingControl w:val="doNotCompress"/>
  <w:hdrShapeDefaults>
    <o:shapedefaults v:ext="edit" spidmax="3072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50CE"/>
    <w:rsid w:val="0000280E"/>
    <w:rsid w:val="00020901"/>
    <w:rsid w:val="00024FD7"/>
    <w:rsid w:val="00040D41"/>
    <w:rsid w:val="000530FB"/>
    <w:rsid w:val="000631CC"/>
    <w:rsid w:val="00066BF0"/>
    <w:rsid w:val="00071F42"/>
    <w:rsid w:val="000725C0"/>
    <w:rsid w:val="00077740"/>
    <w:rsid w:val="00092CB8"/>
    <w:rsid w:val="00094B81"/>
    <w:rsid w:val="000A06E7"/>
    <w:rsid w:val="000A5B58"/>
    <w:rsid w:val="000A757B"/>
    <w:rsid w:val="000C1308"/>
    <w:rsid w:val="000E2556"/>
    <w:rsid w:val="000E64A4"/>
    <w:rsid w:val="000F11ED"/>
    <w:rsid w:val="000F277E"/>
    <w:rsid w:val="000F378B"/>
    <w:rsid w:val="000F39F5"/>
    <w:rsid w:val="000F73D3"/>
    <w:rsid w:val="0010625B"/>
    <w:rsid w:val="00123865"/>
    <w:rsid w:val="0012431F"/>
    <w:rsid w:val="00124A58"/>
    <w:rsid w:val="0014590D"/>
    <w:rsid w:val="00146BAB"/>
    <w:rsid w:val="0015311F"/>
    <w:rsid w:val="00155EA6"/>
    <w:rsid w:val="00161CBE"/>
    <w:rsid w:val="00163A01"/>
    <w:rsid w:val="00181DA3"/>
    <w:rsid w:val="0018507B"/>
    <w:rsid w:val="00193A6E"/>
    <w:rsid w:val="0019670D"/>
    <w:rsid w:val="001A16A9"/>
    <w:rsid w:val="001C6368"/>
    <w:rsid w:val="001C713B"/>
    <w:rsid w:val="001C7242"/>
    <w:rsid w:val="001D1EFE"/>
    <w:rsid w:val="001D60EA"/>
    <w:rsid w:val="001E233D"/>
    <w:rsid w:val="001E3070"/>
    <w:rsid w:val="001E68BF"/>
    <w:rsid w:val="001F34A6"/>
    <w:rsid w:val="002022BF"/>
    <w:rsid w:val="0020369B"/>
    <w:rsid w:val="00215E07"/>
    <w:rsid w:val="00231FAB"/>
    <w:rsid w:val="0023585C"/>
    <w:rsid w:val="00244F65"/>
    <w:rsid w:val="0024634F"/>
    <w:rsid w:val="00247BC1"/>
    <w:rsid w:val="00252FC1"/>
    <w:rsid w:val="00253386"/>
    <w:rsid w:val="00254720"/>
    <w:rsid w:val="00266CA1"/>
    <w:rsid w:val="002879C9"/>
    <w:rsid w:val="00297BD2"/>
    <w:rsid w:val="002A72D3"/>
    <w:rsid w:val="002A7C93"/>
    <w:rsid w:val="002B1538"/>
    <w:rsid w:val="002C32FF"/>
    <w:rsid w:val="002C6D34"/>
    <w:rsid w:val="002D328B"/>
    <w:rsid w:val="002D3652"/>
    <w:rsid w:val="002D46FD"/>
    <w:rsid w:val="002E2097"/>
    <w:rsid w:val="002E522F"/>
    <w:rsid w:val="002F1B90"/>
    <w:rsid w:val="002F1EFE"/>
    <w:rsid w:val="0030051F"/>
    <w:rsid w:val="00304EAF"/>
    <w:rsid w:val="00306496"/>
    <w:rsid w:val="00311F06"/>
    <w:rsid w:val="00313733"/>
    <w:rsid w:val="00325049"/>
    <w:rsid w:val="003314A3"/>
    <w:rsid w:val="00342756"/>
    <w:rsid w:val="00353DC1"/>
    <w:rsid w:val="003566E8"/>
    <w:rsid w:val="00365776"/>
    <w:rsid w:val="00366A29"/>
    <w:rsid w:val="00367B17"/>
    <w:rsid w:val="0037771F"/>
    <w:rsid w:val="003820AC"/>
    <w:rsid w:val="003832F4"/>
    <w:rsid w:val="003873FA"/>
    <w:rsid w:val="003950A8"/>
    <w:rsid w:val="00397F37"/>
    <w:rsid w:val="003A64E3"/>
    <w:rsid w:val="003B0BD7"/>
    <w:rsid w:val="003C0A27"/>
    <w:rsid w:val="003C257F"/>
    <w:rsid w:val="003C6545"/>
    <w:rsid w:val="003D0002"/>
    <w:rsid w:val="003D23B4"/>
    <w:rsid w:val="003E7AAF"/>
    <w:rsid w:val="003F3261"/>
    <w:rsid w:val="003F7C65"/>
    <w:rsid w:val="0040044A"/>
    <w:rsid w:val="0040355A"/>
    <w:rsid w:val="00406824"/>
    <w:rsid w:val="00410339"/>
    <w:rsid w:val="00411CA3"/>
    <w:rsid w:val="00421687"/>
    <w:rsid w:val="00423EBA"/>
    <w:rsid w:val="0043079D"/>
    <w:rsid w:val="00434277"/>
    <w:rsid w:val="00452EB0"/>
    <w:rsid w:val="00455BC9"/>
    <w:rsid w:val="00465367"/>
    <w:rsid w:val="0046596A"/>
    <w:rsid w:val="00474494"/>
    <w:rsid w:val="00475B73"/>
    <w:rsid w:val="0048405E"/>
    <w:rsid w:val="004855EF"/>
    <w:rsid w:val="0048743C"/>
    <w:rsid w:val="004935A5"/>
    <w:rsid w:val="00497093"/>
    <w:rsid w:val="004A48E2"/>
    <w:rsid w:val="004B0563"/>
    <w:rsid w:val="004C6BC8"/>
    <w:rsid w:val="004C6EF3"/>
    <w:rsid w:val="004D1950"/>
    <w:rsid w:val="004D1B7B"/>
    <w:rsid w:val="004D61FC"/>
    <w:rsid w:val="004E6847"/>
    <w:rsid w:val="004F5077"/>
    <w:rsid w:val="004F5DDD"/>
    <w:rsid w:val="004F7EE4"/>
    <w:rsid w:val="005117BD"/>
    <w:rsid w:val="005142D8"/>
    <w:rsid w:val="00516F16"/>
    <w:rsid w:val="00520934"/>
    <w:rsid w:val="0053589C"/>
    <w:rsid w:val="00540BEA"/>
    <w:rsid w:val="00556A0D"/>
    <w:rsid w:val="0057123A"/>
    <w:rsid w:val="005720C8"/>
    <w:rsid w:val="0057325A"/>
    <w:rsid w:val="0058495F"/>
    <w:rsid w:val="005B3658"/>
    <w:rsid w:val="005B55AD"/>
    <w:rsid w:val="005C2EF3"/>
    <w:rsid w:val="005C7C6C"/>
    <w:rsid w:val="005D348F"/>
    <w:rsid w:val="005D5541"/>
    <w:rsid w:val="005E415D"/>
    <w:rsid w:val="005E6224"/>
    <w:rsid w:val="005E6510"/>
    <w:rsid w:val="005E7EE9"/>
    <w:rsid w:val="00613E87"/>
    <w:rsid w:val="006208BE"/>
    <w:rsid w:val="00624338"/>
    <w:rsid w:val="006260BF"/>
    <w:rsid w:val="00627993"/>
    <w:rsid w:val="0063724F"/>
    <w:rsid w:val="0064243C"/>
    <w:rsid w:val="006474CF"/>
    <w:rsid w:val="00660F10"/>
    <w:rsid w:val="00670582"/>
    <w:rsid w:val="00670AAE"/>
    <w:rsid w:val="00686765"/>
    <w:rsid w:val="006901A5"/>
    <w:rsid w:val="006A03DA"/>
    <w:rsid w:val="006A252D"/>
    <w:rsid w:val="006A26EF"/>
    <w:rsid w:val="006A2D65"/>
    <w:rsid w:val="006A3BC4"/>
    <w:rsid w:val="006A5C5D"/>
    <w:rsid w:val="006B0D76"/>
    <w:rsid w:val="006B4FAE"/>
    <w:rsid w:val="006B57B7"/>
    <w:rsid w:val="006C10E9"/>
    <w:rsid w:val="006C199F"/>
    <w:rsid w:val="006C7A4D"/>
    <w:rsid w:val="006D1BB5"/>
    <w:rsid w:val="00700D41"/>
    <w:rsid w:val="0070556D"/>
    <w:rsid w:val="00712ECB"/>
    <w:rsid w:val="007147D1"/>
    <w:rsid w:val="007175B7"/>
    <w:rsid w:val="007250C8"/>
    <w:rsid w:val="00732075"/>
    <w:rsid w:val="007353FE"/>
    <w:rsid w:val="0073654B"/>
    <w:rsid w:val="00770316"/>
    <w:rsid w:val="00781BC3"/>
    <w:rsid w:val="007830D4"/>
    <w:rsid w:val="007853D7"/>
    <w:rsid w:val="007904B3"/>
    <w:rsid w:val="007A06BA"/>
    <w:rsid w:val="007B3A90"/>
    <w:rsid w:val="007C6A55"/>
    <w:rsid w:val="007D38A6"/>
    <w:rsid w:val="007D5A40"/>
    <w:rsid w:val="007E50CE"/>
    <w:rsid w:val="00801454"/>
    <w:rsid w:val="00802196"/>
    <w:rsid w:val="00804433"/>
    <w:rsid w:val="00810271"/>
    <w:rsid w:val="008143AD"/>
    <w:rsid w:val="0081664E"/>
    <w:rsid w:val="0082378B"/>
    <w:rsid w:val="00824634"/>
    <w:rsid w:val="008317B9"/>
    <w:rsid w:val="00831E61"/>
    <w:rsid w:val="008674D6"/>
    <w:rsid w:val="00867A9C"/>
    <w:rsid w:val="00870A5E"/>
    <w:rsid w:val="00871045"/>
    <w:rsid w:val="00872438"/>
    <w:rsid w:val="00874985"/>
    <w:rsid w:val="00886E87"/>
    <w:rsid w:val="00886F35"/>
    <w:rsid w:val="00897E23"/>
    <w:rsid w:val="008A184C"/>
    <w:rsid w:val="008A2971"/>
    <w:rsid w:val="008A785B"/>
    <w:rsid w:val="008B0D99"/>
    <w:rsid w:val="008B4A9D"/>
    <w:rsid w:val="008C4649"/>
    <w:rsid w:val="008C6A19"/>
    <w:rsid w:val="008D3054"/>
    <w:rsid w:val="008D4907"/>
    <w:rsid w:val="008E2C5C"/>
    <w:rsid w:val="008E48C6"/>
    <w:rsid w:val="008F3448"/>
    <w:rsid w:val="00903458"/>
    <w:rsid w:val="0090456C"/>
    <w:rsid w:val="009117FC"/>
    <w:rsid w:val="00913228"/>
    <w:rsid w:val="00916465"/>
    <w:rsid w:val="00947035"/>
    <w:rsid w:val="00955E0F"/>
    <w:rsid w:val="009560B9"/>
    <w:rsid w:val="009566C4"/>
    <w:rsid w:val="00966AEE"/>
    <w:rsid w:val="00970512"/>
    <w:rsid w:val="00985E62"/>
    <w:rsid w:val="009870FC"/>
    <w:rsid w:val="009909BC"/>
    <w:rsid w:val="00991BA5"/>
    <w:rsid w:val="00996A17"/>
    <w:rsid w:val="009B6CF4"/>
    <w:rsid w:val="009C04CF"/>
    <w:rsid w:val="009C0D0C"/>
    <w:rsid w:val="009C1179"/>
    <w:rsid w:val="009C52DF"/>
    <w:rsid w:val="009D1687"/>
    <w:rsid w:val="009D7DCA"/>
    <w:rsid w:val="00A1602B"/>
    <w:rsid w:val="00A27EF9"/>
    <w:rsid w:val="00A30153"/>
    <w:rsid w:val="00A3073D"/>
    <w:rsid w:val="00A311E9"/>
    <w:rsid w:val="00A33528"/>
    <w:rsid w:val="00A405F1"/>
    <w:rsid w:val="00A42D1E"/>
    <w:rsid w:val="00A50133"/>
    <w:rsid w:val="00A53B43"/>
    <w:rsid w:val="00A5682D"/>
    <w:rsid w:val="00A57A6F"/>
    <w:rsid w:val="00A6007F"/>
    <w:rsid w:val="00A7142F"/>
    <w:rsid w:val="00A71809"/>
    <w:rsid w:val="00A82203"/>
    <w:rsid w:val="00A9219C"/>
    <w:rsid w:val="00AA0F25"/>
    <w:rsid w:val="00AB2D38"/>
    <w:rsid w:val="00AB6391"/>
    <w:rsid w:val="00AC0B8B"/>
    <w:rsid w:val="00AE6086"/>
    <w:rsid w:val="00B002AF"/>
    <w:rsid w:val="00B00B41"/>
    <w:rsid w:val="00B125F1"/>
    <w:rsid w:val="00B13527"/>
    <w:rsid w:val="00B27EDA"/>
    <w:rsid w:val="00B365CB"/>
    <w:rsid w:val="00B36B85"/>
    <w:rsid w:val="00B40775"/>
    <w:rsid w:val="00B40AAC"/>
    <w:rsid w:val="00B4232B"/>
    <w:rsid w:val="00B45F48"/>
    <w:rsid w:val="00B56358"/>
    <w:rsid w:val="00B61099"/>
    <w:rsid w:val="00B7503F"/>
    <w:rsid w:val="00B75464"/>
    <w:rsid w:val="00BA06EE"/>
    <w:rsid w:val="00BA5B9F"/>
    <w:rsid w:val="00BA6BF7"/>
    <w:rsid w:val="00BA73F4"/>
    <w:rsid w:val="00BB2D9D"/>
    <w:rsid w:val="00BB706A"/>
    <w:rsid w:val="00BC19B4"/>
    <w:rsid w:val="00BC44A8"/>
    <w:rsid w:val="00BD300A"/>
    <w:rsid w:val="00BE4A44"/>
    <w:rsid w:val="00BF48F4"/>
    <w:rsid w:val="00BF5619"/>
    <w:rsid w:val="00C00415"/>
    <w:rsid w:val="00C0060A"/>
    <w:rsid w:val="00C35968"/>
    <w:rsid w:val="00C47281"/>
    <w:rsid w:val="00C539E6"/>
    <w:rsid w:val="00C65E6D"/>
    <w:rsid w:val="00C73131"/>
    <w:rsid w:val="00C7739A"/>
    <w:rsid w:val="00C948BC"/>
    <w:rsid w:val="00C971CD"/>
    <w:rsid w:val="00CB2860"/>
    <w:rsid w:val="00CB4EDD"/>
    <w:rsid w:val="00CB73FF"/>
    <w:rsid w:val="00CC244E"/>
    <w:rsid w:val="00CC40C2"/>
    <w:rsid w:val="00CC4BA6"/>
    <w:rsid w:val="00CD3364"/>
    <w:rsid w:val="00CD74A7"/>
    <w:rsid w:val="00CE3E4A"/>
    <w:rsid w:val="00CF07B0"/>
    <w:rsid w:val="00CF333E"/>
    <w:rsid w:val="00CF3632"/>
    <w:rsid w:val="00D005CD"/>
    <w:rsid w:val="00D02F24"/>
    <w:rsid w:val="00D0329E"/>
    <w:rsid w:val="00D0575B"/>
    <w:rsid w:val="00D14B05"/>
    <w:rsid w:val="00D211B9"/>
    <w:rsid w:val="00D27408"/>
    <w:rsid w:val="00D27FF7"/>
    <w:rsid w:val="00D32CEE"/>
    <w:rsid w:val="00D34A89"/>
    <w:rsid w:val="00D44CC3"/>
    <w:rsid w:val="00D60034"/>
    <w:rsid w:val="00D604CC"/>
    <w:rsid w:val="00D60D6A"/>
    <w:rsid w:val="00D66A3C"/>
    <w:rsid w:val="00D83A6E"/>
    <w:rsid w:val="00D919D5"/>
    <w:rsid w:val="00D97F93"/>
    <w:rsid w:val="00DA296D"/>
    <w:rsid w:val="00DA44C3"/>
    <w:rsid w:val="00DA69A0"/>
    <w:rsid w:val="00DA7E33"/>
    <w:rsid w:val="00DB6997"/>
    <w:rsid w:val="00DC23EB"/>
    <w:rsid w:val="00DC4697"/>
    <w:rsid w:val="00DC56C5"/>
    <w:rsid w:val="00DD4B53"/>
    <w:rsid w:val="00DD4B98"/>
    <w:rsid w:val="00DF0B36"/>
    <w:rsid w:val="00DF1866"/>
    <w:rsid w:val="00DF6FBB"/>
    <w:rsid w:val="00E0009F"/>
    <w:rsid w:val="00E01537"/>
    <w:rsid w:val="00E06005"/>
    <w:rsid w:val="00E173D8"/>
    <w:rsid w:val="00E23B32"/>
    <w:rsid w:val="00E249E2"/>
    <w:rsid w:val="00E2690F"/>
    <w:rsid w:val="00E30062"/>
    <w:rsid w:val="00E35CB0"/>
    <w:rsid w:val="00E4339A"/>
    <w:rsid w:val="00E53497"/>
    <w:rsid w:val="00E5390A"/>
    <w:rsid w:val="00E54523"/>
    <w:rsid w:val="00E56D9E"/>
    <w:rsid w:val="00E62362"/>
    <w:rsid w:val="00E6531C"/>
    <w:rsid w:val="00E657DF"/>
    <w:rsid w:val="00E719F9"/>
    <w:rsid w:val="00E7762D"/>
    <w:rsid w:val="00E9047B"/>
    <w:rsid w:val="00E92BD3"/>
    <w:rsid w:val="00E94356"/>
    <w:rsid w:val="00E95EA7"/>
    <w:rsid w:val="00E964B3"/>
    <w:rsid w:val="00EA3CDF"/>
    <w:rsid w:val="00EB172E"/>
    <w:rsid w:val="00EB23FB"/>
    <w:rsid w:val="00EB3EE0"/>
    <w:rsid w:val="00EC45E8"/>
    <w:rsid w:val="00ED161E"/>
    <w:rsid w:val="00ED7F13"/>
    <w:rsid w:val="00EE14FD"/>
    <w:rsid w:val="00EF0AD6"/>
    <w:rsid w:val="00F039D0"/>
    <w:rsid w:val="00F04B12"/>
    <w:rsid w:val="00F1334A"/>
    <w:rsid w:val="00F14527"/>
    <w:rsid w:val="00F30443"/>
    <w:rsid w:val="00F41CB6"/>
    <w:rsid w:val="00F43973"/>
    <w:rsid w:val="00F551FE"/>
    <w:rsid w:val="00F572C7"/>
    <w:rsid w:val="00F638F5"/>
    <w:rsid w:val="00F84A8C"/>
    <w:rsid w:val="00F86F5C"/>
    <w:rsid w:val="00F95C76"/>
    <w:rsid w:val="00FA3D10"/>
    <w:rsid w:val="00FB0665"/>
    <w:rsid w:val="00FB0C1D"/>
    <w:rsid w:val="00FB6790"/>
    <w:rsid w:val="00FD71AF"/>
    <w:rsid w:val="00FF04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5:docId w15:val="{FE988F21-BBB0-4FDE-BBF4-BC2D5C62DA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aliases w:val="Heading 2 Char1,Heading 2 Char Char,Heading 2 Char1 Char Char,Heading 2 Char Char1 Char Char,Chapter Headings Char Char Char Char,Heading 2 Char Char Char Char1 Char Char,Heading 2 Char Char Char1 Char Char,Heading 2 Char1 Char"/>
    <w:basedOn w:val="Normal"/>
    <w:next w:val="Normal"/>
    <w:link w:val="Heading2Char"/>
    <w:qFormat/>
    <w:rsid w:val="00996A17"/>
    <w:pPr>
      <w:keepNext/>
      <w:keepLines/>
      <w:spacing w:before="180" w:after="60" w:line="240" w:lineRule="atLeast"/>
      <w:outlineLvl w:val="1"/>
    </w:pPr>
    <w:rPr>
      <w:rFonts w:ascii="Times New Roman" w:eastAsia="Times New Roman" w:hAnsi="Times New Roman" w:cs="Arial"/>
      <w:b/>
      <w:bCs/>
      <w:iCs/>
      <w:sz w:val="24"/>
      <w:szCs w:val="24"/>
    </w:rPr>
  </w:style>
  <w:style w:type="paragraph" w:styleId="Heading4">
    <w:name w:val="heading 4"/>
    <w:aliases w:val="Italic Section Head,Level 2 - a,Level 2 - a1,Level 2 - a2,Level 2 - a3,Level 2 - a4,Level 2 - a5"/>
    <w:basedOn w:val="Normal"/>
    <w:next w:val="Normal"/>
    <w:link w:val="Heading4Char"/>
    <w:qFormat/>
    <w:rsid w:val="00996A17"/>
    <w:pPr>
      <w:keepNext/>
      <w:spacing w:before="140" w:after="60" w:line="240" w:lineRule="exact"/>
      <w:jc w:val="both"/>
      <w:outlineLvl w:val="3"/>
    </w:pPr>
    <w:rPr>
      <w:rFonts w:ascii="Times New Roman" w:eastAsia="Times New Roman" w:hAnsi="Times New Roman" w:cs="Times New Roman"/>
      <w:bCs/>
      <w:i/>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Heading 2 Char1 Char1,Heading 2 Char Char Char,Heading 2 Char1 Char Char Char,Heading 2 Char Char1 Char Char Char,Chapter Headings Char Char Char Char Char,Heading 2 Char Char Char Char1 Char Char Char,Heading 2 Char1 Char Char1"/>
    <w:basedOn w:val="DefaultParagraphFont"/>
    <w:link w:val="Heading2"/>
    <w:rsid w:val="00996A17"/>
    <w:rPr>
      <w:rFonts w:ascii="Times New Roman" w:eastAsia="Times New Roman" w:hAnsi="Times New Roman" w:cs="Arial"/>
      <w:b/>
      <w:bCs/>
      <w:iCs/>
      <w:sz w:val="24"/>
      <w:szCs w:val="24"/>
    </w:rPr>
  </w:style>
  <w:style w:type="character" w:customStyle="1" w:styleId="Heading4Char">
    <w:name w:val="Heading 4 Char"/>
    <w:aliases w:val="Italic Section Head Char,Level 2 - a Char,Level 2 - a1 Char,Level 2 - a2 Char,Level 2 - a3 Char,Level 2 - a4 Char,Level 2 - a5 Char"/>
    <w:basedOn w:val="DefaultParagraphFont"/>
    <w:link w:val="Heading4"/>
    <w:rsid w:val="00996A17"/>
    <w:rPr>
      <w:rFonts w:ascii="Times New Roman" w:eastAsia="Times New Roman" w:hAnsi="Times New Roman" w:cs="Times New Roman"/>
      <w:bCs/>
      <w:i/>
      <w:sz w:val="20"/>
      <w:szCs w:val="28"/>
    </w:rPr>
  </w:style>
  <w:style w:type="paragraph" w:customStyle="1" w:styleId="NumberedParagraph">
    <w:name w:val="Numbered Paragraph"/>
    <w:basedOn w:val="Normal"/>
    <w:link w:val="NumberedParagraphChar1"/>
    <w:rsid w:val="00996A17"/>
    <w:pPr>
      <w:tabs>
        <w:tab w:val="right" w:pos="312"/>
        <w:tab w:val="left" w:pos="480"/>
      </w:tabs>
      <w:spacing w:before="120" w:after="0" w:line="240" w:lineRule="exact"/>
      <w:ind w:left="480" w:hanging="480"/>
      <w:jc w:val="both"/>
    </w:pPr>
    <w:rPr>
      <w:rFonts w:ascii="Times New Roman" w:eastAsia="Times New Roman" w:hAnsi="Times New Roman" w:cs="Times New Roman"/>
      <w:sz w:val="20"/>
      <w:szCs w:val="20"/>
    </w:rPr>
  </w:style>
  <w:style w:type="paragraph" w:customStyle="1" w:styleId="BulletedList">
    <w:name w:val="Bulleted List"/>
    <w:basedOn w:val="Normal"/>
    <w:link w:val="BulletedListChar"/>
    <w:rsid w:val="00996A17"/>
    <w:pPr>
      <w:numPr>
        <w:numId w:val="3"/>
      </w:numPr>
      <w:spacing w:before="120" w:after="0" w:line="240" w:lineRule="exact"/>
      <w:ind w:right="360"/>
      <w:jc w:val="both"/>
    </w:pPr>
    <w:rPr>
      <w:rFonts w:ascii="Times New Roman" w:eastAsia="Times New Roman" w:hAnsi="Times New Roman" w:cs="Times New Roman"/>
      <w:sz w:val="20"/>
      <w:szCs w:val="20"/>
    </w:rPr>
  </w:style>
  <w:style w:type="character" w:customStyle="1" w:styleId="NumberedParagraphChar1">
    <w:name w:val="Numbered Paragraph Char1"/>
    <w:basedOn w:val="DefaultParagraphFont"/>
    <w:link w:val="NumberedParagraph"/>
    <w:rsid w:val="00996A17"/>
    <w:rPr>
      <w:rFonts w:ascii="Times New Roman" w:eastAsia="Times New Roman" w:hAnsi="Times New Roman" w:cs="Times New Roman"/>
      <w:sz w:val="20"/>
      <w:szCs w:val="20"/>
    </w:rPr>
  </w:style>
  <w:style w:type="character" w:customStyle="1" w:styleId="BulletedListChar">
    <w:name w:val="Bulleted List Char"/>
    <w:basedOn w:val="DefaultParagraphFont"/>
    <w:link w:val="BulletedList"/>
    <w:rsid w:val="00996A17"/>
    <w:rPr>
      <w:rFonts w:ascii="Times New Roman" w:eastAsia="Times New Roman" w:hAnsi="Times New Roman" w:cs="Times New Roman"/>
      <w:sz w:val="20"/>
      <w:szCs w:val="20"/>
    </w:rPr>
  </w:style>
  <w:style w:type="paragraph" w:styleId="ListParagraph">
    <w:name w:val="List Paragraph"/>
    <w:basedOn w:val="Normal"/>
    <w:uiPriority w:val="34"/>
    <w:qFormat/>
    <w:rsid w:val="00996A17"/>
    <w:pPr>
      <w:ind w:left="720"/>
      <w:contextualSpacing/>
    </w:pPr>
    <w:rPr>
      <w:lang w:val="en-GB"/>
    </w:rPr>
  </w:style>
  <w:style w:type="paragraph" w:styleId="Header">
    <w:name w:val="header"/>
    <w:basedOn w:val="Normal"/>
    <w:link w:val="HeaderChar"/>
    <w:unhideWhenUsed/>
    <w:rsid w:val="00996A17"/>
    <w:pPr>
      <w:tabs>
        <w:tab w:val="center" w:pos="4513"/>
        <w:tab w:val="right" w:pos="9026"/>
      </w:tabs>
      <w:spacing w:after="0" w:line="240" w:lineRule="auto"/>
    </w:pPr>
    <w:rPr>
      <w:lang w:val="en-GB"/>
    </w:rPr>
  </w:style>
  <w:style w:type="character" w:customStyle="1" w:styleId="HeaderChar">
    <w:name w:val="Header Char"/>
    <w:basedOn w:val="DefaultParagraphFont"/>
    <w:link w:val="Header"/>
    <w:rsid w:val="00996A17"/>
    <w:rPr>
      <w:lang w:val="en-GB"/>
    </w:rPr>
  </w:style>
  <w:style w:type="paragraph" w:styleId="Footer">
    <w:name w:val="footer"/>
    <w:basedOn w:val="Normal"/>
    <w:link w:val="FooterChar"/>
    <w:uiPriority w:val="99"/>
    <w:unhideWhenUsed/>
    <w:rsid w:val="00996A17"/>
    <w:pPr>
      <w:tabs>
        <w:tab w:val="center" w:pos="4513"/>
        <w:tab w:val="right" w:pos="9026"/>
      </w:tabs>
      <w:spacing w:after="0" w:line="240" w:lineRule="auto"/>
    </w:pPr>
    <w:rPr>
      <w:lang w:val="en-GB"/>
    </w:rPr>
  </w:style>
  <w:style w:type="character" w:customStyle="1" w:styleId="FooterChar">
    <w:name w:val="Footer Char"/>
    <w:basedOn w:val="DefaultParagraphFont"/>
    <w:link w:val="Footer"/>
    <w:uiPriority w:val="99"/>
    <w:rsid w:val="00996A17"/>
    <w:rPr>
      <w:lang w:val="en-GB"/>
    </w:rPr>
  </w:style>
  <w:style w:type="paragraph" w:styleId="BalloonText">
    <w:name w:val="Balloon Text"/>
    <w:basedOn w:val="Normal"/>
    <w:link w:val="BalloonTextChar"/>
    <w:uiPriority w:val="99"/>
    <w:semiHidden/>
    <w:unhideWhenUsed/>
    <w:rsid w:val="00996A17"/>
    <w:pPr>
      <w:spacing w:after="0" w:line="240" w:lineRule="auto"/>
    </w:pPr>
    <w:rPr>
      <w:rFonts w:ascii="Tahoma" w:hAnsi="Tahoma" w:cs="Tahoma"/>
      <w:sz w:val="16"/>
      <w:szCs w:val="16"/>
      <w:lang w:val="en-GB"/>
    </w:rPr>
  </w:style>
  <w:style w:type="character" w:customStyle="1" w:styleId="BalloonTextChar">
    <w:name w:val="Balloon Text Char"/>
    <w:basedOn w:val="DefaultParagraphFont"/>
    <w:link w:val="BalloonText"/>
    <w:uiPriority w:val="99"/>
    <w:semiHidden/>
    <w:rsid w:val="00996A17"/>
    <w:rPr>
      <w:rFonts w:ascii="Tahoma" w:hAnsi="Tahoma" w:cs="Tahoma"/>
      <w:sz w:val="16"/>
      <w:szCs w:val="16"/>
      <w:lang w:val="en-GB"/>
    </w:rPr>
  </w:style>
  <w:style w:type="paragraph" w:customStyle="1" w:styleId="Indent">
    <w:name w:val="Indent"/>
    <w:basedOn w:val="Normal"/>
    <w:rsid w:val="00996A17"/>
    <w:pPr>
      <w:tabs>
        <w:tab w:val="left" w:pos="960"/>
      </w:tabs>
      <w:spacing w:before="140" w:after="0" w:line="280" w:lineRule="exact"/>
      <w:ind w:left="960" w:hanging="480"/>
      <w:jc w:val="both"/>
    </w:pPr>
    <w:rPr>
      <w:rFonts w:ascii="Times New Roman" w:eastAsia="Times New Roman" w:hAnsi="Times New Roman" w:cs="Times New Roman"/>
      <w:kern w:val="8"/>
      <w:sz w:val="24"/>
      <w:szCs w:val="24"/>
      <w:lang w:bidi="he-IL"/>
    </w:rPr>
  </w:style>
  <w:style w:type="character" w:styleId="CommentReference">
    <w:name w:val="annotation reference"/>
    <w:basedOn w:val="DefaultParagraphFont"/>
    <w:uiPriority w:val="99"/>
    <w:semiHidden/>
    <w:unhideWhenUsed/>
    <w:rsid w:val="00996A17"/>
    <w:rPr>
      <w:sz w:val="16"/>
      <w:szCs w:val="16"/>
    </w:rPr>
  </w:style>
  <w:style w:type="paragraph" w:styleId="CommentText">
    <w:name w:val="annotation text"/>
    <w:basedOn w:val="Normal"/>
    <w:link w:val="CommentTextChar"/>
    <w:uiPriority w:val="99"/>
    <w:semiHidden/>
    <w:unhideWhenUsed/>
    <w:rsid w:val="00996A17"/>
    <w:pPr>
      <w:spacing w:line="240" w:lineRule="auto"/>
    </w:pPr>
    <w:rPr>
      <w:sz w:val="20"/>
      <w:szCs w:val="20"/>
      <w:lang w:val="en-GB"/>
    </w:rPr>
  </w:style>
  <w:style w:type="character" w:customStyle="1" w:styleId="CommentTextChar">
    <w:name w:val="Comment Text Char"/>
    <w:basedOn w:val="DefaultParagraphFont"/>
    <w:link w:val="CommentText"/>
    <w:uiPriority w:val="99"/>
    <w:semiHidden/>
    <w:rsid w:val="00996A17"/>
    <w:rPr>
      <w:sz w:val="20"/>
      <w:szCs w:val="20"/>
      <w:lang w:val="en-GB"/>
    </w:rPr>
  </w:style>
  <w:style w:type="paragraph" w:styleId="CommentSubject">
    <w:name w:val="annotation subject"/>
    <w:basedOn w:val="CommentText"/>
    <w:next w:val="CommentText"/>
    <w:link w:val="CommentSubjectChar"/>
    <w:uiPriority w:val="99"/>
    <w:semiHidden/>
    <w:unhideWhenUsed/>
    <w:rsid w:val="00996A17"/>
    <w:rPr>
      <w:b/>
      <w:bCs/>
    </w:rPr>
  </w:style>
  <w:style w:type="character" w:customStyle="1" w:styleId="CommentSubjectChar">
    <w:name w:val="Comment Subject Char"/>
    <w:basedOn w:val="CommentTextChar"/>
    <w:link w:val="CommentSubject"/>
    <w:uiPriority w:val="99"/>
    <w:semiHidden/>
    <w:rsid w:val="00996A17"/>
    <w:rPr>
      <w:b/>
      <w:bCs/>
      <w:sz w:val="20"/>
      <w:szCs w:val="20"/>
      <w:lang w:val="en-GB"/>
    </w:rPr>
  </w:style>
  <w:style w:type="paragraph" w:styleId="Revision">
    <w:name w:val="Revision"/>
    <w:hidden/>
    <w:uiPriority w:val="99"/>
    <w:semiHidden/>
    <w:rsid w:val="00996A17"/>
    <w:pPr>
      <w:spacing w:after="0" w:line="240" w:lineRule="auto"/>
    </w:pPr>
    <w:rPr>
      <w:lang w:val="en-GB"/>
    </w:rPr>
  </w:style>
  <w:style w:type="paragraph" w:customStyle="1" w:styleId="LetteredList">
    <w:name w:val="Lettered List"/>
    <w:basedOn w:val="Normal"/>
    <w:link w:val="LetteredListChar"/>
    <w:rsid w:val="00996A17"/>
    <w:pPr>
      <w:numPr>
        <w:numId w:val="21"/>
      </w:numPr>
      <w:tabs>
        <w:tab w:val="left" w:pos="1267"/>
      </w:tabs>
      <w:spacing w:before="120" w:after="0" w:line="240" w:lineRule="exact"/>
      <w:jc w:val="both"/>
    </w:pPr>
    <w:rPr>
      <w:rFonts w:ascii="Times New Roman" w:eastAsia="Times New Roman" w:hAnsi="Times New Roman" w:cs="Times New Roman"/>
      <w:sz w:val="20"/>
      <w:szCs w:val="20"/>
    </w:rPr>
  </w:style>
  <w:style w:type="character" w:customStyle="1" w:styleId="LetteredListChar">
    <w:name w:val="Lettered List Char"/>
    <w:link w:val="LetteredList"/>
    <w:rsid w:val="00996A17"/>
    <w:rPr>
      <w:rFonts w:ascii="Times New Roman" w:eastAsia="Times New Roman" w:hAnsi="Times New Roman" w:cs="Times New Roman"/>
      <w:sz w:val="20"/>
      <w:szCs w:val="20"/>
    </w:rPr>
  </w:style>
  <w:style w:type="table" w:styleId="TableGrid">
    <w:name w:val="Table Grid"/>
    <w:basedOn w:val="TableNormal"/>
    <w:uiPriority w:val="59"/>
    <w:rsid w:val="00CF07B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CF07B0"/>
    <w:pPr>
      <w:autoSpaceDE w:val="0"/>
      <w:autoSpaceDN w:val="0"/>
      <w:adjustRightInd w:val="0"/>
      <w:spacing w:after="0" w:line="240" w:lineRule="auto"/>
    </w:pPr>
    <w:rPr>
      <w:rFonts w:ascii="Arial" w:eastAsia="Times New Roman"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41815527">
      <w:bodyDiv w:val="1"/>
      <w:marLeft w:val="0"/>
      <w:marRight w:val="0"/>
      <w:marTop w:val="0"/>
      <w:marBottom w:val="0"/>
      <w:divBdr>
        <w:top w:val="none" w:sz="0" w:space="0" w:color="auto"/>
        <w:left w:val="none" w:sz="0" w:space="0" w:color="auto"/>
        <w:bottom w:val="none" w:sz="0" w:space="0" w:color="auto"/>
        <w:right w:val="none" w:sz="0" w:space="0" w:color="auto"/>
      </w:divBdr>
    </w:div>
    <w:div w:id="1373112125">
      <w:bodyDiv w:val="1"/>
      <w:marLeft w:val="0"/>
      <w:marRight w:val="0"/>
      <w:marTop w:val="0"/>
      <w:marBottom w:val="0"/>
      <w:divBdr>
        <w:top w:val="none" w:sz="0" w:space="0" w:color="auto"/>
        <w:left w:val="none" w:sz="0" w:space="0" w:color="auto"/>
        <w:bottom w:val="none" w:sz="0" w:space="0" w:color="auto"/>
        <w:right w:val="none" w:sz="0" w:space="0" w:color="auto"/>
      </w:divBdr>
    </w:div>
    <w:div w:id="20353035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77F81D-B675-4B24-A665-8F48783A3E83}">
  <ds:schemaRefs>
    <ds:schemaRef ds:uri="http://schemas.openxmlformats.org/officeDocument/2006/bibliography"/>
  </ds:schemaRefs>
</ds:datastoreItem>
</file>

<file path=customXml/itemProps2.xml><?xml version="1.0" encoding="utf-8"?>
<ds:datastoreItem xmlns:ds="http://schemas.openxmlformats.org/officeDocument/2006/customXml" ds:itemID="{4F0D9A90-3713-4962-A574-238432A4453A}">
  <ds:schemaRefs>
    <ds:schemaRef ds:uri="http://schemas.openxmlformats.org/officeDocument/2006/bibliography"/>
  </ds:schemaRefs>
</ds:datastoreItem>
</file>

<file path=customXml/itemProps3.xml><?xml version="1.0" encoding="utf-8"?>
<ds:datastoreItem xmlns:ds="http://schemas.openxmlformats.org/officeDocument/2006/customXml" ds:itemID="{5EC9C6E5-D425-4F7F-BE70-7CF74D75CCEA}">
  <ds:schemaRefs>
    <ds:schemaRef ds:uri="http://schemas.openxmlformats.org/officeDocument/2006/bibliography"/>
  </ds:schemaRefs>
</ds:datastoreItem>
</file>

<file path=customXml/itemProps4.xml><?xml version="1.0" encoding="utf-8"?>
<ds:datastoreItem xmlns:ds="http://schemas.openxmlformats.org/officeDocument/2006/customXml" ds:itemID="{A3782EAA-BA65-4FC8-9730-3B8CED0B38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1508</Words>
  <Characters>8601</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10089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Kaushal Gandhi</dc:creator>
  <cp:lastModifiedBy>Elizabeth Higgs</cp:lastModifiedBy>
  <cp:revision>7</cp:revision>
  <cp:lastPrinted>2014-06-17T15:19:00Z</cp:lastPrinted>
  <dcterms:created xsi:type="dcterms:W3CDTF">2014-06-17T14:42:00Z</dcterms:created>
  <dcterms:modified xsi:type="dcterms:W3CDTF">2014-06-17T17:17:00Z</dcterms:modified>
</cp:coreProperties>
</file>